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4D" w:rsidRPr="00C45259" w:rsidRDefault="00A8714D" w:rsidP="00A8714D">
      <w:pPr>
        <w:jc w:val="both"/>
        <w:rPr>
          <w:rFonts w:ascii="You Are Loved" w:hAnsi="You Are Loved"/>
          <w:b/>
          <w:bCs/>
          <w:color w:val="0D0D0D" w:themeColor="text1" w:themeTint="F2"/>
          <w:sz w:val="36"/>
          <w:szCs w:val="36"/>
          <w:u w:val="single"/>
        </w:rPr>
      </w:pPr>
      <w:r>
        <w:rPr>
          <w:rFonts w:ascii="You Are Loved" w:hAnsi="You Are Loved"/>
          <w:noProof/>
          <w:color w:val="7F7F7F" w:themeColor="text1" w:themeTint="80"/>
          <w:sz w:val="36"/>
          <w:szCs w:val="36"/>
          <w:u w:val="single"/>
          <w:lang w:val="en-US"/>
        </w:rPr>
        <w:drawing>
          <wp:inline distT="0" distB="0" distL="0" distR="0">
            <wp:extent cx="1144905" cy="1153919"/>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142228" cy="1151221"/>
                    </a:xfrm>
                    <a:prstGeom prst="rect">
                      <a:avLst/>
                    </a:prstGeom>
                  </pic:spPr>
                </pic:pic>
              </a:graphicData>
            </a:graphic>
          </wp:inline>
        </w:drawing>
      </w:r>
      <w:r>
        <w:rPr>
          <w:rFonts w:ascii="You Are Loved" w:hAnsi="You Are Loved"/>
          <w:color w:val="7F7F7F" w:themeColor="text1" w:themeTint="80"/>
          <w:sz w:val="36"/>
          <w:szCs w:val="36"/>
          <w:u w:val="single"/>
        </w:rPr>
        <w:t xml:space="preserve">   </w:t>
      </w:r>
      <w:r w:rsidRPr="00C45259">
        <w:rPr>
          <w:rFonts w:ascii="You Are Loved" w:hAnsi="You Are Loved"/>
          <w:b/>
          <w:bCs/>
          <w:color w:val="0D0D0D" w:themeColor="text1" w:themeTint="F2"/>
          <w:sz w:val="36"/>
          <w:szCs w:val="36"/>
          <w:u w:val="single"/>
        </w:rPr>
        <w:t>Al- Mahdi Foundation Energy Action Plan</w:t>
      </w:r>
    </w:p>
    <w:p w:rsidR="00A8714D" w:rsidRPr="009055DA" w:rsidRDefault="00A8714D" w:rsidP="00A8714D">
      <w:pPr>
        <w:spacing w:after="0"/>
        <w:rPr>
          <w:color w:val="7F7F7F" w:themeColor="text1" w:themeTint="80"/>
          <w:sz w:val="24"/>
          <w:szCs w:val="24"/>
        </w:rPr>
        <w:sectPr w:rsidR="00A8714D" w:rsidRPr="009055DA" w:rsidSect="00A8714D">
          <w:type w:val="continuous"/>
          <w:pgSz w:w="11906" w:h="16838"/>
          <w:pgMar w:top="1440" w:right="1440" w:bottom="1440" w:left="1440" w:header="708" w:footer="708" w:gutter="0"/>
          <w:cols w:space="708"/>
          <w:docGrid w:linePitch="360"/>
        </w:sectPr>
      </w:pPr>
    </w:p>
    <w:p w:rsidR="00A8714D" w:rsidRPr="004B42E7" w:rsidRDefault="00A8714D" w:rsidP="00F5538D">
      <w:pPr>
        <w:spacing w:after="0"/>
        <w:rPr>
          <w:b/>
          <w:sz w:val="24"/>
          <w:szCs w:val="24"/>
        </w:rPr>
      </w:pPr>
      <w:r w:rsidRPr="00C74640">
        <w:rPr>
          <w:b/>
          <w:sz w:val="24"/>
          <w:szCs w:val="24"/>
        </w:rPr>
        <w:lastRenderedPageBreak/>
        <w:t>Name</w:t>
      </w:r>
      <w:r>
        <w:rPr>
          <w:b/>
          <w:sz w:val="24"/>
          <w:szCs w:val="24"/>
        </w:rPr>
        <w:t xml:space="preserve">: </w:t>
      </w:r>
    </w:p>
    <w:p w:rsidR="00F450F2" w:rsidRDefault="00ED5F8D" w:rsidP="00F450F2">
      <w:pPr>
        <w:spacing w:after="0"/>
        <w:rPr>
          <w:b/>
          <w:sz w:val="24"/>
          <w:szCs w:val="24"/>
        </w:rPr>
      </w:pPr>
      <w:r>
        <w:rPr>
          <w:b/>
          <w:sz w:val="24"/>
          <w:szCs w:val="24"/>
        </w:rPr>
        <w:t>Add</w:t>
      </w:r>
      <w:r w:rsidR="00FE7F92">
        <w:rPr>
          <w:b/>
          <w:sz w:val="24"/>
          <w:szCs w:val="24"/>
        </w:rPr>
        <w:t xml:space="preserve">ress: </w:t>
      </w:r>
    </w:p>
    <w:p w:rsidR="00A8714D" w:rsidRPr="004B42E7" w:rsidRDefault="00A8714D" w:rsidP="00F450F2">
      <w:pPr>
        <w:spacing w:after="0"/>
        <w:rPr>
          <w:b/>
          <w:sz w:val="24"/>
          <w:szCs w:val="24"/>
        </w:rPr>
      </w:pPr>
      <w:r w:rsidRPr="00C74640">
        <w:rPr>
          <w:b/>
          <w:sz w:val="24"/>
          <w:szCs w:val="24"/>
        </w:rPr>
        <w:t>Postcode</w:t>
      </w:r>
      <w:r>
        <w:rPr>
          <w:b/>
          <w:sz w:val="24"/>
          <w:szCs w:val="24"/>
        </w:rPr>
        <w:t xml:space="preserve">: </w:t>
      </w:r>
    </w:p>
    <w:p w:rsidR="00A8714D" w:rsidRPr="003B3EF2" w:rsidRDefault="00A8714D" w:rsidP="005E59C8">
      <w:pPr>
        <w:spacing w:after="0"/>
        <w:rPr>
          <w:sz w:val="24"/>
          <w:szCs w:val="24"/>
        </w:rPr>
      </w:pPr>
      <w:r w:rsidRPr="00C74640">
        <w:rPr>
          <w:b/>
          <w:sz w:val="24"/>
          <w:szCs w:val="24"/>
        </w:rPr>
        <w:lastRenderedPageBreak/>
        <w:t>Property type</w:t>
      </w:r>
      <w:r>
        <w:rPr>
          <w:b/>
          <w:sz w:val="24"/>
          <w:szCs w:val="24"/>
        </w:rPr>
        <w:t xml:space="preserve">: </w:t>
      </w:r>
    </w:p>
    <w:p w:rsidR="00A8714D" w:rsidRPr="003B3EF2" w:rsidRDefault="00A8714D" w:rsidP="005E59C8">
      <w:pPr>
        <w:spacing w:after="0"/>
        <w:rPr>
          <w:sz w:val="24"/>
          <w:szCs w:val="24"/>
        </w:rPr>
      </w:pPr>
      <w:r w:rsidRPr="00C74640">
        <w:rPr>
          <w:b/>
          <w:sz w:val="24"/>
          <w:szCs w:val="24"/>
        </w:rPr>
        <w:t>Property age</w:t>
      </w:r>
      <w:r>
        <w:rPr>
          <w:b/>
          <w:sz w:val="24"/>
          <w:szCs w:val="24"/>
        </w:rPr>
        <w:t xml:space="preserve">: </w:t>
      </w:r>
    </w:p>
    <w:p w:rsidR="00A8714D" w:rsidRPr="003B3EF2" w:rsidRDefault="00A8714D" w:rsidP="004B42E7">
      <w:pPr>
        <w:spacing w:after="0"/>
        <w:rPr>
          <w:sz w:val="24"/>
          <w:szCs w:val="24"/>
        </w:rPr>
        <w:sectPr w:rsidR="00A8714D" w:rsidRPr="003B3EF2" w:rsidSect="00DD13D4">
          <w:type w:val="continuous"/>
          <w:pgSz w:w="11906" w:h="16838"/>
          <w:pgMar w:top="1440" w:right="1440" w:bottom="1440" w:left="1440" w:header="708" w:footer="708" w:gutter="0"/>
          <w:cols w:num="2" w:space="708"/>
          <w:docGrid w:linePitch="360"/>
        </w:sectPr>
      </w:pPr>
      <w:r w:rsidRPr="00C74640">
        <w:rPr>
          <w:b/>
          <w:sz w:val="24"/>
          <w:szCs w:val="24"/>
        </w:rPr>
        <w:t>Heating type</w:t>
      </w:r>
      <w:r w:rsidR="00F450F2">
        <w:rPr>
          <w:b/>
          <w:sz w:val="24"/>
          <w:szCs w:val="24"/>
        </w:rPr>
        <w:t xml:space="preserve">: </w:t>
      </w:r>
    </w:p>
    <w:p w:rsidR="00A8714D" w:rsidRDefault="00A8714D" w:rsidP="00A8714D">
      <w:pPr>
        <w:rPr>
          <w:color w:val="FF0000"/>
        </w:rPr>
      </w:pPr>
    </w:p>
    <w:p w:rsidR="00A8714D" w:rsidRDefault="009C2B87" w:rsidP="00CB3691">
      <w:pPr>
        <w:spacing w:line="240" w:lineRule="auto"/>
        <w:jc w:val="both"/>
      </w:pPr>
      <w:r>
        <w:t xml:space="preserve">Dear Mr . . . . </w:t>
      </w:r>
    </w:p>
    <w:p w:rsidR="00A8714D" w:rsidRPr="003B3EF2" w:rsidRDefault="00A8714D" w:rsidP="00A8714D">
      <w:pPr>
        <w:spacing w:line="240" w:lineRule="auto"/>
        <w:jc w:val="both"/>
      </w:pPr>
      <w:r>
        <w:t>Thank you for your time during our rec</w:t>
      </w:r>
      <w:r w:rsidR="00ED5F8D">
        <w:t>ent Energy Audit in your home. W</w:t>
      </w:r>
      <w:r>
        <w:t xml:space="preserve">e hope that you found our discussions useful. You have already taken steps towards reducing your fuel bills and your carbon emissions. </w:t>
      </w:r>
      <w:r w:rsidRPr="00954C69">
        <w:rPr>
          <w:b/>
          <w:bCs/>
        </w:rPr>
        <w:t xml:space="preserve">Your property has an energy efficient boiler but </w:t>
      </w:r>
      <w:r>
        <w:rPr>
          <w:b/>
          <w:bCs/>
        </w:rPr>
        <w:t xml:space="preserve">you can </w:t>
      </w:r>
      <w:r w:rsidR="00F450F2">
        <w:rPr>
          <w:b/>
          <w:bCs/>
        </w:rPr>
        <w:t xml:space="preserve">still </w:t>
      </w:r>
      <w:r>
        <w:rPr>
          <w:b/>
          <w:bCs/>
        </w:rPr>
        <w:t xml:space="preserve">reduce your </w:t>
      </w:r>
      <w:r>
        <w:t>fuel bills and carbon e</w:t>
      </w:r>
      <w:r w:rsidR="00ED5F8D">
        <w:t>missions by wall insulation and installing double glaz</w:t>
      </w:r>
      <w:r w:rsidR="00FE7F92">
        <w:t>ed windows and draught proofing and installing energy saving bulbs.</w:t>
      </w:r>
    </w:p>
    <w:p w:rsidR="00A8714D" w:rsidRDefault="00A8714D" w:rsidP="00A8714D">
      <w:pPr>
        <w:spacing w:line="240" w:lineRule="auto"/>
        <w:jc w:val="both"/>
      </w:pPr>
      <w:r>
        <w:t xml:space="preserve">There are still some things that you could do to improve the comfort levels in your home and reduce your fuel bills. You will find attached an energy action plan checklist, which recommends a range of measures that you could implement to reduce energy consumption in your home. There is more information on each recommendation attached as well as information on any grants or funding that we are aware of that could help you. </w:t>
      </w:r>
    </w:p>
    <w:p w:rsidR="007273E6" w:rsidRDefault="007273E6" w:rsidP="007273E6">
      <w:pPr>
        <w:spacing w:line="240" w:lineRule="auto"/>
        <w:jc w:val="both"/>
      </w:pPr>
      <w:r>
        <w:t>Our recommendations are based on the information you have provided about your home and the figures of potential savings have also been calculated based on your</w:t>
      </w:r>
      <w:r>
        <w:rPr>
          <w:b/>
          <w:bCs/>
        </w:rPr>
        <w:t xml:space="preserve"> Actual Annual Consumption.</w:t>
      </w:r>
      <w:r>
        <w:t xml:space="preserve"> </w:t>
      </w:r>
    </w:p>
    <w:p w:rsidR="00A8714D" w:rsidRDefault="00A8714D" w:rsidP="00A8714D">
      <w:pPr>
        <w:spacing w:line="240" w:lineRule="auto"/>
        <w:jc w:val="both"/>
      </w:pPr>
      <w:r>
        <w:t>If you have any questions, or if I can be of further assistance, please do not hesitate to get back in touch. Our energy officers will be in contact soon to follow up on the actions suggested.</w:t>
      </w:r>
    </w:p>
    <w:p w:rsidR="00A8714D" w:rsidRDefault="00A8714D" w:rsidP="00A8714D">
      <w:pPr>
        <w:spacing w:line="240" w:lineRule="auto"/>
        <w:jc w:val="both"/>
      </w:pPr>
      <w:r>
        <w:t>Kind regards</w:t>
      </w:r>
    </w:p>
    <w:p w:rsidR="00A8714D" w:rsidRPr="003E08C3" w:rsidRDefault="00A8714D" w:rsidP="00A8714D">
      <w:pPr>
        <w:spacing w:line="240" w:lineRule="auto"/>
        <w:rPr>
          <w:noProof/>
          <w:color w:val="FF0000"/>
          <w:lang w:eastAsia="en-GB"/>
        </w:rPr>
      </w:pPr>
    </w:p>
    <w:p w:rsidR="00A8714D" w:rsidRDefault="00A8714D" w:rsidP="00A8714D">
      <w:pPr>
        <w:spacing w:after="0"/>
        <w:rPr>
          <w:rFonts w:eastAsiaTheme="minorEastAsia"/>
          <w:b/>
          <w:bCs/>
          <w:noProof/>
          <w:color w:val="76923C"/>
          <w:sz w:val="24"/>
          <w:szCs w:val="24"/>
          <w:lang w:val="en-US" w:eastAsia="en-GB"/>
        </w:rPr>
      </w:pPr>
    </w:p>
    <w:p w:rsidR="00A8714D" w:rsidRDefault="00A8714D" w:rsidP="00A8714D">
      <w:pPr>
        <w:pStyle w:val="ecxmsonormal"/>
        <w:rPr>
          <w:rFonts w:ascii="Calibri" w:hAnsi="Calibri"/>
        </w:rPr>
      </w:pPr>
      <w:r>
        <w:rPr>
          <w:rFonts w:ascii="Calibri" w:hAnsi="Calibri"/>
          <w:b/>
          <w:bCs/>
          <w:color w:val="002060"/>
        </w:rPr>
        <w:t>Al- Mahdi Foundation</w:t>
      </w:r>
    </w:p>
    <w:p w:rsidR="00A8714D" w:rsidRDefault="00A8714D" w:rsidP="00A8714D">
      <w:pPr>
        <w:pStyle w:val="ecxmsonormal"/>
        <w:rPr>
          <w:rFonts w:ascii="Calibri" w:hAnsi="Calibri"/>
        </w:rPr>
      </w:pPr>
      <w:r>
        <w:rPr>
          <w:rFonts w:ascii="Calibri" w:hAnsi="Calibri"/>
          <w:b/>
          <w:bCs/>
          <w:color w:val="002060"/>
          <w:sz w:val="20"/>
          <w:szCs w:val="20"/>
        </w:rPr>
        <w:t xml:space="preserve">65 Albert Road, </w:t>
      </w:r>
      <w:proofErr w:type="spellStart"/>
      <w:r>
        <w:rPr>
          <w:rFonts w:ascii="Calibri" w:hAnsi="Calibri"/>
          <w:b/>
          <w:bCs/>
          <w:color w:val="002060"/>
          <w:sz w:val="20"/>
          <w:szCs w:val="20"/>
        </w:rPr>
        <w:t>Govanhill</w:t>
      </w:r>
      <w:proofErr w:type="spellEnd"/>
      <w:r>
        <w:rPr>
          <w:rFonts w:ascii="Calibri" w:hAnsi="Calibri"/>
          <w:b/>
          <w:bCs/>
          <w:color w:val="002060"/>
          <w:sz w:val="20"/>
          <w:szCs w:val="20"/>
        </w:rPr>
        <w:t>, Glasgow, G42 8DP</w:t>
      </w:r>
      <w:r>
        <w:rPr>
          <w:rFonts w:ascii="Calibri" w:hAnsi="Calibri"/>
          <w:color w:val="002060"/>
          <w:sz w:val="20"/>
          <w:szCs w:val="20"/>
        </w:rPr>
        <w:t xml:space="preserve">. </w:t>
      </w:r>
    </w:p>
    <w:p w:rsidR="00A8714D" w:rsidRDefault="00A8714D" w:rsidP="00A8714D">
      <w:pPr>
        <w:pStyle w:val="ecxmsonormal"/>
        <w:rPr>
          <w:rFonts w:ascii="Calibri" w:hAnsi="Calibri"/>
        </w:rPr>
      </w:pPr>
      <w:r>
        <w:rPr>
          <w:rFonts w:ascii="Calibri" w:hAnsi="Calibri"/>
          <w:b/>
          <w:bCs/>
          <w:color w:val="002060"/>
          <w:sz w:val="20"/>
          <w:szCs w:val="20"/>
        </w:rPr>
        <w:t>Office line: 0141 258</w:t>
      </w:r>
      <w:r w:rsidR="009C2B87">
        <w:rPr>
          <w:rFonts w:ascii="Calibri" w:hAnsi="Calibri"/>
          <w:b/>
          <w:bCs/>
          <w:color w:val="002060"/>
          <w:sz w:val="20"/>
          <w:szCs w:val="20"/>
        </w:rPr>
        <w:t xml:space="preserve"> </w:t>
      </w:r>
      <w:r>
        <w:rPr>
          <w:rFonts w:ascii="Calibri" w:hAnsi="Calibri"/>
          <w:b/>
          <w:bCs/>
          <w:color w:val="002060"/>
          <w:sz w:val="20"/>
          <w:szCs w:val="20"/>
        </w:rPr>
        <w:t>3030</w:t>
      </w:r>
    </w:p>
    <w:p w:rsidR="00A8714D" w:rsidRDefault="00A8714D" w:rsidP="00A8714D">
      <w:pPr>
        <w:pStyle w:val="ecxmsonormal"/>
        <w:spacing w:line="360" w:lineRule="auto"/>
        <w:rPr>
          <w:rFonts w:ascii="Calibri" w:hAnsi="Calibri"/>
        </w:rPr>
      </w:pPr>
      <w:r>
        <w:rPr>
          <w:rFonts w:ascii="Calibri" w:hAnsi="Calibri"/>
          <w:i/>
          <w:iCs/>
          <w:color w:val="002060"/>
          <w:sz w:val="16"/>
          <w:szCs w:val="16"/>
        </w:rPr>
        <w:t xml:space="preserve"> Foundation is a Scottish Charitable </w:t>
      </w:r>
      <w:proofErr w:type="spellStart"/>
      <w:r>
        <w:rPr>
          <w:rFonts w:ascii="Calibri" w:hAnsi="Calibri"/>
          <w:i/>
          <w:iCs/>
          <w:color w:val="002060"/>
          <w:sz w:val="16"/>
          <w:szCs w:val="16"/>
        </w:rPr>
        <w:t>Organisation</w:t>
      </w:r>
      <w:proofErr w:type="spellEnd"/>
      <w:r>
        <w:rPr>
          <w:rFonts w:ascii="Calibri" w:hAnsi="Calibri"/>
          <w:i/>
          <w:iCs/>
          <w:color w:val="002060"/>
          <w:sz w:val="16"/>
          <w:szCs w:val="16"/>
        </w:rPr>
        <w:t>, registered in Scotland (number: SC002123).</w:t>
      </w:r>
    </w:p>
    <w:p w:rsidR="00A8714D" w:rsidRDefault="00A8714D" w:rsidP="00131EA7">
      <w:pPr>
        <w:spacing w:line="240" w:lineRule="auto"/>
        <w:jc w:val="both"/>
        <w:rPr>
          <w:b/>
        </w:rPr>
      </w:pPr>
    </w:p>
    <w:p w:rsidR="00A8714D" w:rsidRDefault="00A8714D" w:rsidP="00131EA7">
      <w:pPr>
        <w:spacing w:line="240" w:lineRule="auto"/>
        <w:jc w:val="both"/>
        <w:rPr>
          <w:b/>
        </w:rPr>
      </w:pPr>
    </w:p>
    <w:p w:rsidR="001356C9" w:rsidRDefault="001356C9" w:rsidP="00131EA7">
      <w:pPr>
        <w:spacing w:line="240" w:lineRule="auto"/>
        <w:jc w:val="both"/>
        <w:rPr>
          <w:b/>
        </w:rPr>
      </w:pPr>
    </w:p>
    <w:p w:rsidR="00A8714D" w:rsidRDefault="00A8714D" w:rsidP="00131EA7">
      <w:pPr>
        <w:spacing w:line="240" w:lineRule="auto"/>
        <w:jc w:val="both"/>
        <w:rPr>
          <w:b/>
        </w:rPr>
      </w:pPr>
    </w:p>
    <w:p w:rsidR="00C8515F" w:rsidRDefault="00C8515F" w:rsidP="00C8515F">
      <w:pPr>
        <w:pStyle w:val="Default"/>
        <w:rPr>
          <w:sz w:val="22"/>
          <w:szCs w:val="22"/>
        </w:rPr>
      </w:pPr>
      <w:r>
        <w:rPr>
          <w:sz w:val="22"/>
          <w:szCs w:val="22"/>
        </w:rPr>
        <w:t xml:space="preserve">Your report shows how you could potentially: </w:t>
      </w:r>
    </w:p>
    <w:p w:rsidR="00C8515F" w:rsidRPr="00635F55" w:rsidRDefault="00342976" w:rsidP="009A6AEC">
      <w:pPr>
        <w:pStyle w:val="Default"/>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lastRenderedPageBreak/>
        <w:t>• Save around £500</w:t>
      </w:r>
      <w:r w:rsidR="00C8515F" w:rsidRPr="00635F55">
        <w:rPr>
          <w:rFonts w:asciiTheme="minorHAnsi" w:hAnsiTheme="minorHAnsi" w:cstheme="minorBidi"/>
          <w:color w:val="auto"/>
          <w:sz w:val="22"/>
          <w:szCs w:val="22"/>
          <w:lang w:val="en-GB"/>
        </w:rPr>
        <w:t xml:space="preserve"> on energy bills each year and </w:t>
      </w:r>
    </w:p>
    <w:p w:rsidR="00C8515F" w:rsidRDefault="00C8515F" w:rsidP="009A6AEC">
      <w:pPr>
        <w:spacing w:line="240" w:lineRule="auto"/>
        <w:jc w:val="both"/>
      </w:pPr>
      <w:r>
        <w:t xml:space="preserve">• Reduce carbon dioxide emissions from your home by around </w:t>
      </w:r>
      <w:r w:rsidR="0070563A">
        <w:t>45</w:t>
      </w:r>
      <w:r>
        <w:t>% (</w:t>
      </w:r>
      <w:r w:rsidR="0070563A">
        <w:t>1 tonne</w:t>
      </w:r>
      <w:r>
        <w:t xml:space="preserve"> of CO2 each year).</w:t>
      </w:r>
    </w:p>
    <w:p w:rsidR="00C8515F" w:rsidRDefault="00C8515F" w:rsidP="00C8515F">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70"/>
        <w:gridCol w:w="2250"/>
        <w:gridCol w:w="2205"/>
      </w:tblGrid>
      <w:tr w:rsidR="00C8515F" w:rsidTr="00AC3E37">
        <w:trPr>
          <w:trHeight w:val="110"/>
        </w:trPr>
        <w:tc>
          <w:tcPr>
            <w:tcW w:w="2448" w:type="dxa"/>
            <w:tcBorders>
              <w:top w:val="nil"/>
              <w:left w:val="nil"/>
              <w:bottom w:val="single" w:sz="4" w:space="0" w:color="auto"/>
              <w:right w:val="single" w:sz="4" w:space="0" w:color="auto"/>
            </w:tcBorders>
          </w:tcPr>
          <w:p w:rsidR="00C8515F" w:rsidRDefault="00C8515F" w:rsidP="00AC3E37">
            <w:pPr>
              <w:pStyle w:val="Default"/>
              <w:rPr>
                <w:sz w:val="22"/>
                <w:szCs w:val="22"/>
              </w:rPr>
            </w:pPr>
          </w:p>
        </w:tc>
        <w:tc>
          <w:tcPr>
            <w:tcW w:w="2070" w:type="dxa"/>
            <w:tcBorders>
              <w:left w:val="single" w:sz="4" w:space="0" w:color="auto"/>
            </w:tcBorders>
          </w:tcPr>
          <w:p w:rsidR="00C8515F" w:rsidRDefault="00C8515F" w:rsidP="00AC3E37">
            <w:pPr>
              <w:pStyle w:val="Default"/>
              <w:rPr>
                <w:sz w:val="22"/>
                <w:szCs w:val="22"/>
              </w:rPr>
            </w:pPr>
            <w:r>
              <w:rPr>
                <w:b/>
                <w:bCs/>
                <w:sz w:val="22"/>
                <w:szCs w:val="22"/>
              </w:rPr>
              <w:t>Current</w:t>
            </w:r>
          </w:p>
        </w:tc>
        <w:tc>
          <w:tcPr>
            <w:tcW w:w="2250" w:type="dxa"/>
          </w:tcPr>
          <w:p w:rsidR="00C8515F" w:rsidRDefault="00C8515F" w:rsidP="00AC3E37">
            <w:pPr>
              <w:pStyle w:val="Default"/>
              <w:rPr>
                <w:sz w:val="22"/>
                <w:szCs w:val="22"/>
              </w:rPr>
            </w:pPr>
            <w:r>
              <w:rPr>
                <w:b/>
                <w:bCs/>
                <w:sz w:val="22"/>
                <w:szCs w:val="22"/>
              </w:rPr>
              <w:t xml:space="preserve">Potential </w:t>
            </w:r>
          </w:p>
        </w:tc>
        <w:tc>
          <w:tcPr>
            <w:tcW w:w="2205" w:type="dxa"/>
          </w:tcPr>
          <w:p w:rsidR="00C8515F" w:rsidRDefault="00C8515F" w:rsidP="00AC3E37">
            <w:pPr>
              <w:pStyle w:val="Default"/>
              <w:rPr>
                <w:sz w:val="22"/>
                <w:szCs w:val="22"/>
              </w:rPr>
            </w:pPr>
            <w:r>
              <w:rPr>
                <w:b/>
                <w:bCs/>
                <w:sz w:val="22"/>
                <w:szCs w:val="22"/>
              </w:rPr>
              <w:t xml:space="preserve">Saving </w:t>
            </w:r>
          </w:p>
        </w:tc>
      </w:tr>
      <w:tr w:rsidR="00C8515F" w:rsidTr="00AC3E37">
        <w:trPr>
          <w:trHeight w:val="110"/>
        </w:trPr>
        <w:tc>
          <w:tcPr>
            <w:tcW w:w="2448" w:type="dxa"/>
            <w:tcBorders>
              <w:top w:val="single" w:sz="4" w:space="0" w:color="auto"/>
            </w:tcBorders>
          </w:tcPr>
          <w:p w:rsidR="00C8515F" w:rsidRDefault="00C8515F" w:rsidP="00AC3E37">
            <w:pPr>
              <w:pStyle w:val="Default"/>
              <w:rPr>
                <w:sz w:val="22"/>
                <w:szCs w:val="22"/>
              </w:rPr>
            </w:pPr>
            <w:r>
              <w:rPr>
                <w:b/>
                <w:bCs/>
                <w:sz w:val="22"/>
                <w:szCs w:val="22"/>
              </w:rPr>
              <w:t xml:space="preserve">Estimated running costs </w:t>
            </w:r>
          </w:p>
        </w:tc>
        <w:tc>
          <w:tcPr>
            <w:tcW w:w="2070" w:type="dxa"/>
          </w:tcPr>
          <w:p w:rsidR="00C8515F" w:rsidRDefault="00342976" w:rsidP="009A6AEC">
            <w:pPr>
              <w:pStyle w:val="Default"/>
              <w:rPr>
                <w:sz w:val="22"/>
                <w:szCs w:val="22"/>
              </w:rPr>
            </w:pPr>
            <w:r>
              <w:rPr>
                <w:sz w:val="22"/>
                <w:szCs w:val="22"/>
              </w:rPr>
              <w:t xml:space="preserve"> per </w:t>
            </w:r>
            <w:r w:rsidR="009A6AEC">
              <w:rPr>
                <w:sz w:val="22"/>
                <w:szCs w:val="22"/>
              </w:rPr>
              <w:t xml:space="preserve"> </w:t>
            </w:r>
            <w:r w:rsidR="00C8515F">
              <w:rPr>
                <w:sz w:val="22"/>
                <w:szCs w:val="22"/>
              </w:rPr>
              <w:t xml:space="preserve">year </w:t>
            </w:r>
          </w:p>
        </w:tc>
        <w:tc>
          <w:tcPr>
            <w:tcW w:w="2250" w:type="dxa"/>
          </w:tcPr>
          <w:p w:rsidR="00C8515F" w:rsidRDefault="009A6AEC" w:rsidP="009A6AEC">
            <w:pPr>
              <w:pStyle w:val="Default"/>
              <w:rPr>
                <w:sz w:val="22"/>
                <w:szCs w:val="22"/>
              </w:rPr>
            </w:pPr>
            <w:r>
              <w:rPr>
                <w:sz w:val="22"/>
                <w:szCs w:val="22"/>
              </w:rPr>
              <w:t xml:space="preserve"> </w:t>
            </w:r>
            <w:r w:rsidR="00C8515F">
              <w:rPr>
                <w:sz w:val="22"/>
                <w:szCs w:val="22"/>
              </w:rPr>
              <w:t xml:space="preserve">per year </w:t>
            </w:r>
          </w:p>
        </w:tc>
        <w:tc>
          <w:tcPr>
            <w:tcW w:w="2205" w:type="dxa"/>
          </w:tcPr>
          <w:p w:rsidR="00C8515F" w:rsidRDefault="00C8515F" w:rsidP="009A6AEC">
            <w:pPr>
              <w:pStyle w:val="Default"/>
              <w:rPr>
                <w:sz w:val="22"/>
                <w:szCs w:val="22"/>
              </w:rPr>
            </w:pPr>
            <w:r>
              <w:rPr>
                <w:sz w:val="22"/>
                <w:szCs w:val="22"/>
              </w:rPr>
              <w:t>£</w:t>
            </w:r>
            <w:r w:rsidR="00CB3691">
              <w:rPr>
                <w:rFonts w:asciiTheme="minorHAnsi" w:hAnsiTheme="minorHAnsi" w:cstheme="minorBidi"/>
                <w:color w:val="auto"/>
                <w:sz w:val="22"/>
                <w:szCs w:val="22"/>
                <w:lang w:val="en-GB"/>
              </w:rPr>
              <w:t xml:space="preserve"> </w:t>
            </w:r>
            <w:r w:rsidR="00342976">
              <w:rPr>
                <w:sz w:val="22"/>
                <w:szCs w:val="22"/>
              </w:rPr>
              <w:t xml:space="preserve">per year </w:t>
            </w:r>
          </w:p>
        </w:tc>
      </w:tr>
      <w:tr w:rsidR="00C8515F" w:rsidTr="00AC3E37">
        <w:trPr>
          <w:trHeight w:val="244"/>
        </w:trPr>
        <w:tc>
          <w:tcPr>
            <w:tcW w:w="2448" w:type="dxa"/>
          </w:tcPr>
          <w:p w:rsidR="00C8515F" w:rsidRDefault="00C8515F" w:rsidP="00AC3E37">
            <w:pPr>
              <w:pStyle w:val="Default"/>
              <w:rPr>
                <w:sz w:val="22"/>
                <w:szCs w:val="22"/>
              </w:rPr>
            </w:pPr>
            <w:r>
              <w:rPr>
                <w:b/>
                <w:bCs/>
                <w:sz w:val="22"/>
                <w:szCs w:val="22"/>
              </w:rPr>
              <w:t xml:space="preserve">Estimated CO2 emissions </w:t>
            </w:r>
          </w:p>
        </w:tc>
        <w:tc>
          <w:tcPr>
            <w:tcW w:w="2070" w:type="dxa"/>
          </w:tcPr>
          <w:p w:rsidR="00C8515F" w:rsidRDefault="0070563A" w:rsidP="00AC3E37">
            <w:pPr>
              <w:pStyle w:val="Default"/>
              <w:rPr>
                <w:sz w:val="22"/>
                <w:szCs w:val="22"/>
              </w:rPr>
            </w:pPr>
            <w:r>
              <w:rPr>
                <w:sz w:val="22"/>
                <w:szCs w:val="22"/>
              </w:rPr>
              <w:t xml:space="preserve"> </w:t>
            </w:r>
            <w:r w:rsidR="00C8515F">
              <w:rPr>
                <w:sz w:val="22"/>
                <w:szCs w:val="22"/>
              </w:rPr>
              <w:t xml:space="preserve">tonnes per year </w:t>
            </w:r>
          </w:p>
        </w:tc>
        <w:tc>
          <w:tcPr>
            <w:tcW w:w="2250" w:type="dxa"/>
          </w:tcPr>
          <w:p w:rsidR="00C8515F" w:rsidRDefault="0070563A" w:rsidP="00AC3E37">
            <w:pPr>
              <w:pStyle w:val="Default"/>
              <w:rPr>
                <w:sz w:val="22"/>
                <w:szCs w:val="22"/>
              </w:rPr>
            </w:pPr>
            <w:r>
              <w:rPr>
                <w:sz w:val="22"/>
                <w:szCs w:val="22"/>
              </w:rPr>
              <w:t xml:space="preserve"> </w:t>
            </w:r>
            <w:r w:rsidR="00C8515F">
              <w:rPr>
                <w:sz w:val="22"/>
                <w:szCs w:val="22"/>
              </w:rPr>
              <w:t xml:space="preserve">tonnes per year </w:t>
            </w:r>
          </w:p>
        </w:tc>
        <w:tc>
          <w:tcPr>
            <w:tcW w:w="2205" w:type="dxa"/>
          </w:tcPr>
          <w:p w:rsidR="00C8515F" w:rsidRDefault="00A84610" w:rsidP="009A6AEC">
            <w:pPr>
              <w:pStyle w:val="Default"/>
              <w:rPr>
                <w:sz w:val="22"/>
                <w:szCs w:val="22"/>
              </w:rPr>
            </w:pPr>
            <w:proofErr w:type="spellStart"/>
            <w:r>
              <w:rPr>
                <w:sz w:val="22"/>
                <w:szCs w:val="22"/>
              </w:rPr>
              <w:t>Tonnes</w:t>
            </w:r>
            <w:proofErr w:type="spellEnd"/>
            <w:r>
              <w:rPr>
                <w:sz w:val="22"/>
                <w:szCs w:val="22"/>
              </w:rPr>
              <w:t xml:space="preserve"> per year</w:t>
            </w:r>
            <w:r w:rsidR="00C8515F">
              <w:rPr>
                <w:sz w:val="22"/>
                <w:szCs w:val="22"/>
              </w:rPr>
              <w:t xml:space="preserve"> </w:t>
            </w:r>
          </w:p>
        </w:tc>
      </w:tr>
    </w:tbl>
    <w:p w:rsidR="001356C9" w:rsidRDefault="001356C9" w:rsidP="008756D1">
      <w:pPr>
        <w:spacing w:line="240" w:lineRule="auto"/>
        <w:jc w:val="both"/>
        <w:rPr>
          <w:b/>
        </w:rPr>
      </w:pPr>
    </w:p>
    <w:p w:rsidR="00CB3691" w:rsidRPr="00A84610" w:rsidRDefault="00A84610" w:rsidP="00A84610">
      <w:pPr>
        <w:spacing w:line="240" w:lineRule="auto"/>
        <w:jc w:val="both"/>
        <w:rPr>
          <w:rFonts w:asciiTheme="majorBidi" w:hAnsiTheme="majorBidi" w:cstheme="majorBidi"/>
          <w:bCs/>
        </w:rPr>
      </w:pPr>
      <w:r w:rsidRPr="00A84610">
        <w:rPr>
          <w:rFonts w:asciiTheme="majorBidi" w:hAnsiTheme="majorBidi" w:cstheme="majorBidi"/>
          <w:bCs/>
        </w:rPr>
        <w:t>Storage Heaters</w:t>
      </w:r>
    </w:p>
    <w:p w:rsidR="00CB3691" w:rsidRPr="00A84610" w:rsidRDefault="00A84610" w:rsidP="00A84610">
      <w:pPr>
        <w:spacing w:line="240" w:lineRule="auto"/>
        <w:jc w:val="both"/>
        <w:rPr>
          <w:rFonts w:asciiTheme="majorBidi" w:hAnsiTheme="majorBidi" w:cstheme="majorBidi"/>
          <w:bCs/>
        </w:rPr>
      </w:pPr>
      <w:r>
        <w:rPr>
          <w:rFonts w:asciiTheme="majorBidi" w:hAnsiTheme="majorBidi" w:cstheme="majorBidi"/>
          <w:bCs/>
        </w:rPr>
        <w:t>As you informed us,</w:t>
      </w:r>
      <w:r w:rsidRPr="00A84610">
        <w:rPr>
          <w:rFonts w:asciiTheme="majorBidi" w:hAnsiTheme="majorBidi" w:cstheme="majorBidi"/>
          <w:bCs/>
        </w:rPr>
        <w:t xml:space="preserve"> your storage heaters aren’t working and </w:t>
      </w:r>
      <w:r>
        <w:rPr>
          <w:rFonts w:asciiTheme="majorBidi" w:hAnsiTheme="majorBidi" w:cstheme="majorBidi"/>
          <w:bCs/>
        </w:rPr>
        <w:t>you use</w:t>
      </w:r>
      <w:r w:rsidRPr="00A84610">
        <w:rPr>
          <w:rFonts w:asciiTheme="majorBidi" w:hAnsiTheme="majorBidi" w:cstheme="majorBidi"/>
          <w:bCs/>
        </w:rPr>
        <w:t xml:space="preserve"> electric room heaters. Using room heaters it will cost you a lot </w:t>
      </w:r>
      <w:r>
        <w:rPr>
          <w:rFonts w:asciiTheme="majorBidi" w:hAnsiTheme="majorBidi" w:cstheme="majorBidi"/>
          <w:bCs/>
        </w:rPr>
        <w:t>more money and produces more CO</w:t>
      </w:r>
      <w:r w:rsidRPr="00A84610">
        <w:rPr>
          <w:rFonts w:asciiTheme="majorBidi" w:hAnsiTheme="majorBidi" w:cstheme="majorBidi"/>
          <w:bCs/>
        </w:rPr>
        <w:t>2 emissions</w:t>
      </w:r>
      <w:r>
        <w:rPr>
          <w:rFonts w:asciiTheme="majorBidi" w:hAnsiTheme="majorBidi" w:cstheme="majorBidi"/>
          <w:bCs/>
        </w:rPr>
        <w:t xml:space="preserve">. </w:t>
      </w:r>
    </w:p>
    <w:p w:rsidR="00A84610" w:rsidRPr="00A84610" w:rsidRDefault="00A84610" w:rsidP="00A84610">
      <w:pPr>
        <w:shd w:val="clear" w:color="auto" w:fill="FFFFFF"/>
        <w:spacing w:line="240" w:lineRule="auto"/>
        <w:rPr>
          <w:rFonts w:asciiTheme="majorBidi" w:eastAsia="Times New Roman" w:hAnsiTheme="majorBidi" w:cstheme="majorBidi"/>
          <w:bCs/>
          <w:color w:val="222222"/>
          <w:lang w:eastAsia="en-GB"/>
        </w:rPr>
      </w:pPr>
      <w:r w:rsidRPr="00A84610">
        <w:rPr>
          <w:rFonts w:asciiTheme="majorBidi" w:eastAsia="Times New Roman" w:hAnsiTheme="majorBidi" w:cstheme="majorBidi"/>
          <w:bCs/>
          <w:color w:val="000000"/>
          <w:lang w:eastAsia="en-GB"/>
        </w:rPr>
        <w:t>Modern slim line fan-assisted storage heaters are better insulated, so are more able to store heat until you want it. Their heat output is more controllable, so you can heat a room up faster or keep it cool if you’re not using it. </w:t>
      </w:r>
      <w:bookmarkStart w:id="0" w:name="_GoBack"/>
      <w:bookmarkEnd w:id="0"/>
    </w:p>
    <w:p w:rsidR="00A84610" w:rsidRPr="00A84610" w:rsidRDefault="00A84610" w:rsidP="00A84610">
      <w:pPr>
        <w:shd w:val="clear" w:color="auto" w:fill="FFFFFF"/>
        <w:spacing w:line="240" w:lineRule="auto"/>
        <w:rPr>
          <w:rFonts w:asciiTheme="majorBidi" w:eastAsia="Times New Roman" w:hAnsiTheme="majorBidi" w:cstheme="majorBidi"/>
          <w:bCs/>
          <w:color w:val="222222"/>
          <w:lang w:eastAsia="en-GB"/>
        </w:rPr>
      </w:pPr>
      <w:r w:rsidRPr="00A84610">
        <w:rPr>
          <w:rFonts w:asciiTheme="majorBidi" w:eastAsia="Times New Roman" w:hAnsiTheme="majorBidi" w:cstheme="majorBidi"/>
          <w:bCs/>
          <w:color w:val="000000"/>
          <w:lang w:eastAsia="en-GB"/>
        </w:rPr>
        <w:t>Requiring only a normal single rate domestic electric tariff, the most competitive being around 10p per kWh. With this in hand it will be at worst 30% lower in running costs and use 50% less electricity than storage heaters.</w:t>
      </w:r>
    </w:p>
    <w:p w:rsidR="00A84610" w:rsidRDefault="00A84610" w:rsidP="005D3EC3">
      <w:pPr>
        <w:spacing w:line="240" w:lineRule="auto"/>
        <w:jc w:val="both"/>
        <w:rPr>
          <w:b/>
        </w:rPr>
      </w:pPr>
    </w:p>
    <w:p w:rsidR="00CB3691" w:rsidRDefault="00CB3691" w:rsidP="005D3EC3">
      <w:pPr>
        <w:spacing w:line="240" w:lineRule="auto"/>
        <w:jc w:val="both"/>
        <w:rPr>
          <w:b/>
        </w:rPr>
      </w:pPr>
    </w:p>
    <w:p w:rsidR="00F70BE7" w:rsidRPr="0026508E" w:rsidRDefault="00A84610" w:rsidP="005D3EC3">
      <w:pPr>
        <w:spacing w:line="240" w:lineRule="auto"/>
        <w:jc w:val="both"/>
        <w:rPr>
          <w:b/>
        </w:rPr>
      </w:pPr>
      <w:r>
        <w:rPr>
          <w:b/>
        </w:rPr>
        <w:t>Electricity</w:t>
      </w:r>
      <w:r w:rsidR="00F70BE7" w:rsidRPr="0026508E">
        <w:rPr>
          <w:b/>
        </w:rPr>
        <w:t xml:space="preserve"> monitor loan scheme</w:t>
      </w:r>
    </w:p>
    <w:p w:rsidR="00F70BE7" w:rsidRDefault="00F70BE7" w:rsidP="00C043F2">
      <w:pPr>
        <w:spacing w:line="240" w:lineRule="auto"/>
        <w:jc w:val="both"/>
      </w:pPr>
      <w:r>
        <w:t xml:space="preserve">An electricity monitor can measure, in real time, how much electricity is being used and </w:t>
      </w:r>
      <w:r w:rsidR="0064045B">
        <w:t>shows</w:t>
      </w:r>
      <w:r>
        <w:t xml:space="preserve"> how much money this is costing. An electricity monitor will not cut your bills but it will highlight where and when you are using electricity. This will allow you to make changes to cut your fuel bills. </w:t>
      </w:r>
      <w:r w:rsidR="00C043F2">
        <w:t>Al-Mahdi Foundation</w:t>
      </w:r>
      <w:r>
        <w:t xml:space="preserve"> have electricity monitors that we can loan to you for </w:t>
      </w:r>
      <w:r w:rsidR="0064045B">
        <w:t>FREE</w:t>
      </w:r>
      <w:r>
        <w:t>. We can insta</w:t>
      </w:r>
      <w:r w:rsidR="00744A15">
        <w:t xml:space="preserve">ll the monitor for you for </w:t>
      </w:r>
      <w:r w:rsidR="0064045B">
        <w:t>and show you how to use it.  Simply let us know that you are interested.</w:t>
      </w:r>
    </w:p>
    <w:p w:rsidR="001356C9" w:rsidRDefault="001356C9" w:rsidP="005D3EC3">
      <w:pPr>
        <w:spacing w:line="240" w:lineRule="auto"/>
        <w:jc w:val="both"/>
        <w:rPr>
          <w:b/>
        </w:rPr>
      </w:pPr>
    </w:p>
    <w:p w:rsidR="00CB3691" w:rsidRPr="00F274BF" w:rsidRDefault="00CB3691" w:rsidP="00CB3691">
      <w:pPr>
        <w:spacing w:line="240" w:lineRule="auto"/>
        <w:jc w:val="both"/>
        <w:rPr>
          <w:b/>
        </w:rPr>
      </w:pPr>
      <w:r w:rsidRPr="00F274BF">
        <w:rPr>
          <w:b/>
        </w:rPr>
        <w:t>Room t</w:t>
      </w:r>
      <w:r>
        <w:rPr>
          <w:b/>
        </w:rPr>
        <w:t xml:space="preserve">emperature </w:t>
      </w:r>
    </w:p>
    <w:p w:rsidR="00CB3691" w:rsidRDefault="00CB3691" w:rsidP="00CB3691">
      <w:pPr>
        <w:spacing w:line="240" w:lineRule="auto"/>
        <w:jc w:val="both"/>
      </w:pPr>
      <w:r>
        <w:t>When we met you the temperature in your living room was 17 degree If you find yourself too cold during the winter months, you need increase the temperature up to 18 -21 degrees</w:t>
      </w:r>
    </w:p>
    <w:p w:rsidR="00CB3691" w:rsidRDefault="00CB3691" w:rsidP="00CB3691">
      <w:pPr>
        <w:spacing w:line="240" w:lineRule="auto"/>
        <w:jc w:val="both"/>
      </w:pPr>
      <w:r>
        <w:t>The recommended temperature for a room thermostat is between 18 to 21 degrees</w:t>
      </w:r>
    </w:p>
    <w:p w:rsidR="002919B6" w:rsidRDefault="002919B6" w:rsidP="005D3EC3">
      <w:pPr>
        <w:spacing w:line="240" w:lineRule="auto"/>
        <w:jc w:val="both"/>
      </w:pPr>
    </w:p>
    <w:p w:rsidR="00F450F2" w:rsidRPr="00F274BF" w:rsidRDefault="00F450F2" w:rsidP="00F450F2">
      <w:pPr>
        <w:spacing w:line="240" w:lineRule="auto"/>
        <w:jc w:val="both"/>
        <w:rPr>
          <w:b/>
        </w:rPr>
      </w:pPr>
      <w:r w:rsidRPr="00F274BF">
        <w:rPr>
          <w:b/>
        </w:rPr>
        <w:t>Room t</w:t>
      </w:r>
      <w:r>
        <w:rPr>
          <w:b/>
        </w:rPr>
        <w:t xml:space="preserve">emperature </w:t>
      </w:r>
    </w:p>
    <w:p w:rsidR="00F450F2" w:rsidRDefault="00F450F2" w:rsidP="00F450F2">
      <w:pPr>
        <w:spacing w:line="240" w:lineRule="auto"/>
        <w:jc w:val="both"/>
      </w:pPr>
      <w:r>
        <w:t>When we met you the temperature in your living room was xxx C and inside the bed room xx C. If you find yourself too cold during the winter months, you need increase the temperature up to 18 -21 C, it will help you to decrease your bills.</w:t>
      </w:r>
    </w:p>
    <w:p w:rsidR="00F450F2" w:rsidRDefault="00F450F2" w:rsidP="00F450F2">
      <w:pPr>
        <w:spacing w:line="240" w:lineRule="auto"/>
        <w:jc w:val="both"/>
      </w:pPr>
      <w:r>
        <w:t xml:space="preserve">The recommended temperature for a room thermostat is </w:t>
      </w:r>
      <w:proofErr w:type="gramStart"/>
      <w:r>
        <w:t>between 18 to 21 C.</w:t>
      </w:r>
      <w:proofErr w:type="gramEnd"/>
      <w:r>
        <w:t xml:space="preserve"> By turning your room temperature down 1⁰C you could save, on average, £55-65 per year on your fuel bills and 260kg CO₂ emissions.</w:t>
      </w:r>
    </w:p>
    <w:tbl>
      <w:tblPr>
        <w:tblStyle w:val="TableGrid"/>
        <w:tblW w:w="0" w:type="auto"/>
        <w:tblLook w:val="04A0" w:firstRow="1" w:lastRow="0" w:firstColumn="1" w:lastColumn="0" w:noHBand="0" w:noVBand="1"/>
      </w:tblPr>
      <w:tblGrid>
        <w:gridCol w:w="2052"/>
        <w:gridCol w:w="1399"/>
        <w:gridCol w:w="1521"/>
        <w:gridCol w:w="1216"/>
        <w:gridCol w:w="2828"/>
      </w:tblGrid>
      <w:tr w:rsidR="00F450F2" w:rsidRPr="0002169C" w:rsidTr="00582730">
        <w:tc>
          <w:tcPr>
            <w:tcW w:w="2091" w:type="dxa"/>
            <w:vAlign w:val="center"/>
          </w:tcPr>
          <w:p w:rsidR="00F450F2" w:rsidRPr="0002169C" w:rsidRDefault="00F450F2" w:rsidP="00582730">
            <w:pPr>
              <w:jc w:val="center"/>
              <w:rPr>
                <w:b/>
                <w:bCs/>
              </w:rPr>
            </w:pPr>
            <w:r>
              <w:rPr>
                <w:b/>
                <w:bCs/>
              </w:rPr>
              <w:t xml:space="preserve">Appliance  </w:t>
            </w:r>
          </w:p>
        </w:tc>
        <w:tc>
          <w:tcPr>
            <w:tcW w:w="1433" w:type="dxa"/>
            <w:vAlign w:val="center"/>
          </w:tcPr>
          <w:p w:rsidR="00F450F2" w:rsidRDefault="00F450F2" w:rsidP="00582730">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 xml:space="preserve">(reduce </w:t>
            </w:r>
            <w:r w:rsidRPr="0002169C">
              <w:rPr>
                <w:b/>
                <w:bCs/>
              </w:rPr>
              <w:t>Co2e</w:t>
            </w:r>
            <w:r w:rsidRPr="008655A2">
              <w:rPr>
                <w:rFonts w:ascii="Calibri" w:eastAsia="Times New Roman" w:hAnsi="Calibri" w:cs="Segoe UI"/>
                <w:color w:val="000000"/>
                <w:sz w:val="18"/>
                <w:szCs w:val="18"/>
              </w:rPr>
              <w:t xml:space="preserve"> per year</w:t>
            </w:r>
            <w:r>
              <w:rPr>
                <w:rFonts w:ascii="Calibri" w:eastAsia="Times New Roman" w:hAnsi="Calibri" w:cs="Segoe UI"/>
                <w:color w:val="000000"/>
                <w:sz w:val="18"/>
                <w:szCs w:val="18"/>
              </w:rPr>
              <w:t>)</w:t>
            </w:r>
          </w:p>
          <w:p w:rsidR="00F450F2" w:rsidRPr="0002169C" w:rsidRDefault="00F450F2" w:rsidP="00582730">
            <w:pPr>
              <w:jc w:val="center"/>
              <w:rPr>
                <w:b/>
                <w:bCs/>
              </w:rPr>
            </w:pPr>
            <w:r w:rsidRPr="0002169C">
              <w:rPr>
                <w:b/>
                <w:bCs/>
              </w:rPr>
              <w:t>kg</w:t>
            </w:r>
          </w:p>
        </w:tc>
        <w:tc>
          <w:tcPr>
            <w:tcW w:w="1564" w:type="dxa"/>
            <w:vAlign w:val="center"/>
          </w:tcPr>
          <w:p w:rsidR="00F450F2" w:rsidRDefault="00F450F2" w:rsidP="00582730">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w:t>
            </w:r>
            <w:r w:rsidRPr="008655A2">
              <w:rPr>
                <w:rFonts w:ascii="Calibri" w:eastAsia="Times New Roman" w:hAnsi="Calibri" w:cs="Segoe UI"/>
                <w:color w:val="000000"/>
                <w:sz w:val="18"/>
                <w:szCs w:val="18"/>
              </w:rPr>
              <w:t xml:space="preserve">Saving </w:t>
            </w:r>
            <w:r>
              <w:rPr>
                <w:rFonts w:ascii="Calibri" w:eastAsia="Times New Roman" w:hAnsi="Calibri" w:cs="Segoe UI"/>
                <w:color w:val="000000"/>
                <w:sz w:val="18"/>
                <w:szCs w:val="18"/>
              </w:rPr>
              <w:t xml:space="preserve">energy </w:t>
            </w:r>
            <w:r w:rsidRPr="008655A2">
              <w:rPr>
                <w:rFonts w:ascii="Calibri" w:eastAsia="Times New Roman" w:hAnsi="Calibri" w:cs="Segoe UI"/>
                <w:color w:val="000000"/>
                <w:sz w:val="18"/>
                <w:szCs w:val="18"/>
              </w:rPr>
              <w:t>per year</w:t>
            </w:r>
            <w:r>
              <w:rPr>
                <w:rFonts w:ascii="Calibri" w:eastAsia="Times New Roman" w:hAnsi="Calibri" w:cs="Segoe UI"/>
                <w:color w:val="000000"/>
                <w:sz w:val="18"/>
                <w:szCs w:val="18"/>
              </w:rPr>
              <w:t>)</w:t>
            </w:r>
          </w:p>
          <w:p w:rsidR="00F450F2" w:rsidRPr="006F325C" w:rsidRDefault="00F450F2" w:rsidP="00582730">
            <w:pPr>
              <w:jc w:val="center"/>
              <w:rPr>
                <w:b/>
                <w:bCs/>
                <w:lang w:val="en-US"/>
              </w:rPr>
            </w:pPr>
            <w:r w:rsidRPr="0002169C">
              <w:rPr>
                <w:b/>
                <w:bCs/>
              </w:rPr>
              <w:t>Kwh</w:t>
            </w:r>
          </w:p>
        </w:tc>
        <w:tc>
          <w:tcPr>
            <w:tcW w:w="1245" w:type="dxa"/>
            <w:vAlign w:val="center"/>
          </w:tcPr>
          <w:p w:rsidR="00F450F2" w:rsidRDefault="00F450F2" w:rsidP="00582730">
            <w:pPr>
              <w:jc w:val="center"/>
              <w:rPr>
                <w:b/>
                <w:bCs/>
              </w:rPr>
            </w:pPr>
            <w:r>
              <w:rPr>
                <w:rFonts w:ascii="Calibri" w:eastAsia="Times New Roman" w:hAnsi="Calibri" w:cs="Segoe UI"/>
                <w:color w:val="000000"/>
                <w:sz w:val="18"/>
                <w:szCs w:val="18"/>
              </w:rPr>
              <w:t>Saving per year</w:t>
            </w:r>
          </w:p>
          <w:p w:rsidR="00F450F2" w:rsidRPr="0002169C" w:rsidRDefault="00F450F2" w:rsidP="00582730">
            <w:pPr>
              <w:jc w:val="center"/>
              <w:rPr>
                <w:b/>
                <w:bCs/>
              </w:rPr>
            </w:pPr>
            <w:r w:rsidRPr="0002169C">
              <w:rPr>
                <w:b/>
                <w:bCs/>
              </w:rPr>
              <w:t>£</w:t>
            </w:r>
          </w:p>
        </w:tc>
        <w:tc>
          <w:tcPr>
            <w:tcW w:w="2909" w:type="dxa"/>
            <w:vAlign w:val="center"/>
          </w:tcPr>
          <w:p w:rsidR="00F450F2" w:rsidRDefault="00F450F2" w:rsidP="00582730">
            <w:pPr>
              <w:jc w:val="center"/>
            </w:pPr>
            <w:r>
              <w:t>Action</w:t>
            </w:r>
          </w:p>
        </w:tc>
      </w:tr>
      <w:tr w:rsidR="00F450F2" w:rsidTr="00582730">
        <w:tc>
          <w:tcPr>
            <w:tcW w:w="2091" w:type="dxa"/>
          </w:tcPr>
          <w:p w:rsidR="00F450F2" w:rsidRDefault="00F450F2" w:rsidP="00582730">
            <w:r>
              <w:lastRenderedPageBreak/>
              <w:t xml:space="preserve">Room temperature (per 1 </w:t>
            </w:r>
            <w:r>
              <w:rPr>
                <w:vertAlign w:val="superscript"/>
              </w:rPr>
              <w:t>o</w:t>
            </w:r>
            <w:r>
              <w:t xml:space="preserve"> C)</w:t>
            </w:r>
          </w:p>
        </w:tc>
        <w:tc>
          <w:tcPr>
            <w:tcW w:w="1433" w:type="dxa"/>
          </w:tcPr>
          <w:p w:rsidR="00F450F2" w:rsidRPr="0002169C" w:rsidRDefault="00F450F2" w:rsidP="00582730">
            <w:pPr>
              <w:jc w:val="center"/>
              <w:rPr>
                <w:lang w:val="en-US"/>
              </w:rPr>
            </w:pPr>
            <w:r>
              <w:rPr>
                <w:lang w:val="en-US"/>
              </w:rPr>
              <w:t>140</w:t>
            </w:r>
          </w:p>
        </w:tc>
        <w:tc>
          <w:tcPr>
            <w:tcW w:w="1564" w:type="dxa"/>
          </w:tcPr>
          <w:p w:rsidR="00F450F2" w:rsidRPr="00184D9D" w:rsidRDefault="00F450F2" w:rsidP="00582730">
            <w:pPr>
              <w:jc w:val="center"/>
            </w:pPr>
            <w:r>
              <w:t xml:space="preserve">260 per </w:t>
            </w:r>
            <w:r>
              <w:rPr>
                <w:vertAlign w:val="superscript"/>
              </w:rPr>
              <w:t>o</w:t>
            </w:r>
            <w:r>
              <w:t xml:space="preserve"> C</w:t>
            </w:r>
          </w:p>
        </w:tc>
        <w:tc>
          <w:tcPr>
            <w:tcW w:w="1245" w:type="dxa"/>
          </w:tcPr>
          <w:p w:rsidR="00F450F2" w:rsidRPr="00184D9D" w:rsidRDefault="00F450F2" w:rsidP="00582730">
            <w:pPr>
              <w:jc w:val="center"/>
            </w:pPr>
            <w:r>
              <w:t>55-60</w:t>
            </w:r>
          </w:p>
        </w:tc>
        <w:tc>
          <w:tcPr>
            <w:tcW w:w="2909" w:type="dxa"/>
          </w:tcPr>
          <w:p w:rsidR="00F450F2" w:rsidRDefault="00F450F2" w:rsidP="00582730">
            <w:pPr>
              <w:jc w:val="center"/>
            </w:pPr>
            <w:r>
              <w:t xml:space="preserve">Room temperature </w:t>
            </w:r>
            <w:r w:rsidRPr="00EC5708">
              <w:t>reduction</w:t>
            </w:r>
          </w:p>
        </w:tc>
      </w:tr>
    </w:tbl>
    <w:p w:rsidR="00F450F2" w:rsidRDefault="00F450F2" w:rsidP="00F450F2">
      <w:pPr>
        <w:spacing w:line="240" w:lineRule="auto"/>
        <w:jc w:val="both"/>
      </w:pPr>
    </w:p>
    <w:p w:rsidR="00F450F2" w:rsidRDefault="00F450F2" w:rsidP="00F450F2">
      <w:pPr>
        <w:spacing w:line="240" w:lineRule="auto"/>
        <w:jc w:val="both"/>
        <w:rPr>
          <w:b/>
        </w:rPr>
      </w:pPr>
    </w:p>
    <w:p w:rsidR="00F450F2" w:rsidRDefault="00F450F2" w:rsidP="00F450F2">
      <w:pPr>
        <w:spacing w:line="240" w:lineRule="auto"/>
        <w:jc w:val="both"/>
        <w:rPr>
          <w:b/>
        </w:rPr>
      </w:pPr>
      <w:r>
        <w:rPr>
          <w:b/>
        </w:rPr>
        <w:t>Draugh</w:t>
      </w:r>
      <w:r w:rsidRPr="00E60046">
        <w:rPr>
          <w:b/>
        </w:rPr>
        <w:t xml:space="preserve">t proofing </w:t>
      </w:r>
      <w:r>
        <w:rPr>
          <w:b/>
        </w:rPr>
        <w:t>your front door</w:t>
      </w:r>
    </w:p>
    <w:p w:rsidR="00F450F2" w:rsidRDefault="00F450F2" w:rsidP="00F450F2">
      <w:pPr>
        <w:spacing w:line="240" w:lineRule="auto"/>
        <w:jc w:val="both"/>
      </w:pPr>
      <w:r>
        <w:t xml:space="preserve">During my visit I noticed that the front door of your property would benefit from improved draught proofing.  Full draught proofing of a property can save, on average, 30-45 per year on fuel bills.  A draught free home can greatly increase your comfort levels and potentially allow the heating to be turned down a little. </w:t>
      </w:r>
    </w:p>
    <w:p w:rsidR="00F450F2" w:rsidRDefault="00F450F2" w:rsidP="00F450F2">
      <w:pPr>
        <w:spacing w:line="240" w:lineRule="auto"/>
        <w:jc w:val="both"/>
      </w:pPr>
      <w:r>
        <w:t>We do not have draught proofing strips for around doors and windows you can install these for a small fee, if appropriate for your window/door type.  Please get in touch if you are interested in receiving a handyman draught proofing service because we can help introduce to you.</w:t>
      </w:r>
    </w:p>
    <w:p w:rsidR="00F450F2" w:rsidRDefault="00F450F2" w:rsidP="00F450F2">
      <w:pPr>
        <w:spacing w:line="240" w:lineRule="auto"/>
        <w:jc w:val="both"/>
      </w:pPr>
    </w:p>
    <w:tbl>
      <w:tblPr>
        <w:tblStyle w:val="TableGrid"/>
        <w:tblW w:w="0" w:type="auto"/>
        <w:tblLook w:val="04A0" w:firstRow="1" w:lastRow="0" w:firstColumn="1" w:lastColumn="0" w:noHBand="0" w:noVBand="1"/>
      </w:tblPr>
      <w:tblGrid>
        <w:gridCol w:w="1777"/>
        <w:gridCol w:w="1129"/>
        <w:gridCol w:w="1140"/>
        <w:gridCol w:w="757"/>
        <w:gridCol w:w="950"/>
        <w:gridCol w:w="1179"/>
        <w:gridCol w:w="1041"/>
        <w:gridCol w:w="1043"/>
      </w:tblGrid>
      <w:tr w:rsidR="00F450F2" w:rsidRPr="0002169C" w:rsidTr="00582730">
        <w:tc>
          <w:tcPr>
            <w:tcW w:w="1824" w:type="dxa"/>
            <w:vAlign w:val="center"/>
          </w:tcPr>
          <w:p w:rsidR="00F450F2" w:rsidRPr="0002169C" w:rsidRDefault="00F450F2" w:rsidP="00582730">
            <w:pPr>
              <w:jc w:val="center"/>
              <w:rPr>
                <w:b/>
                <w:bCs/>
              </w:rPr>
            </w:pPr>
            <w:r>
              <w:rPr>
                <w:b/>
                <w:bCs/>
              </w:rPr>
              <w:t>Change / Replacements</w:t>
            </w:r>
          </w:p>
        </w:tc>
        <w:tc>
          <w:tcPr>
            <w:tcW w:w="1194" w:type="dxa"/>
            <w:vAlign w:val="center"/>
          </w:tcPr>
          <w:p w:rsidR="00F450F2" w:rsidRDefault="00F450F2" w:rsidP="00582730">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 xml:space="preserve">reduce </w:t>
            </w:r>
            <w:r w:rsidRPr="0002169C">
              <w:rPr>
                <w:b/>
                <w:bCs/>
              </w:rPr>
              <w:t>Co2e</w:t>
            </w:r>
            <w:r w:rsidRPr="008655A2">
              <w:rPr>
                <w:rFonts w:ascii="Calibri" w:eastAsia="Times New Roman" w:hAnsi="Calibri" w:cs="Segoe UI"/>
                <w:color w:val="000000"/>
                <w:sz w:val="18"/>
                <w:szCs w:val="18"/>
              </w:rPr>
              <w:t xml:space="preserve"> per year</w:t>
            </w:r>
          </w:p>
          <w:p w:rsidR="00F450F2" w:rsidRPr="0002169C" w:rsidRDefault="00F450F2" w:rsidP="00582730">
            <w:pPr>
              <w:jc w:val="center"/>
              <w:rPr>
                <w:b/>
                <w:bCs/>
              </w:rPr>
            </w:pPr>
            <w:r w:rsidRPr="0002169C">
              <w:rPr>
                <w:b/>
                <w:bCs/>
              </w:rPr>
              <w:t>kg</w:t>
            </w:r>
          </w:p>
        </w:tc>
        <w:tc>
          <w:tcPr>
            <w:tcW w:w="1213" w:type="dxa"/>
            <w:vAlign w:val="center"/>
          </w:tcPr>
          <w:p w:rsidR="00F450F2" w:rsidRDefault="00F450F2" w:rsidP="00582730">
            <w:pPr>
              <w:jc w:val="center"/>
              <w:rPr>
                <w:rFonts w:ascii="Calibri" w:eastAsia="Times New Roman" w:hAnsi="Calibri" w:cs="Segoe UI"/>
                <w:color w:val="000000"/>
                <w:sz w:val="18"/>
                <w:szCs w:val="18"/>
              </w:rPr>
            </w:pPr>
            <w:r w:rsidRPr="008655A2">
              <w:rPr>
                <w:rFonts w:ascii="Calibri" w:eastAsia="Times New Roman" w:hAnsi="Calibri" w:cs="Segoe UI"/>
                <w:color w:val="000000"/>
                <w:sz w:val="18"/>
                <w:szCs w:val="18"/>
              </w:rPr>
              <w:t xml:space="preserve">Saving </w:t>
            </w:r>
            <w:r>
              <w:rPr>
                <w:rFonts w:ascii="Calibri" w:eastAsia="Times New Roman" w:hAnsi="Calibri" w:cs="Segoe UI"/>
                <w:color w:val="000000"/>
                <w:sz w:val="18"/>
                <w:szCs w:val="18"/>
              </w:rPr>
              <w:t xml:space="preserve">energy </w:t>
            </w:r>
            <w:r w:rsidRPr="008655A2">
              <w:rPr>
                <w:rFonts w:ascii="Calibri" w:eastAsia="Times New Roman" w:hAnsi="Calibri" w:cs="Segoe UI"/>
                <w:color w:val="000000"/>
                <w:sz w:val="18"/>
                <w:szCs w:val="18"/>
              </w:rPr>
              <w:t>per year</w:t>
            </w:r>
          </w:p>
          <w:p w:rsidR="00F450F2" w:rsidRPr="006F325C" w:rsidRDefault="00F450F2" w:rsidP="00582730">
            <w:pPr>
              <w:jc w:val="center"/>
              <w:rPr>
                <w:b/>
                <w:bCs/>
                <w:lang w:val="en-US"/>
              </w:rPr>
            </w:pPr>
            <w:r>
              <w:rPr>
                <w:b/>
                <w:bCs/>
              </w:rPr>
              <w:t>K</w:t>
            </w:r>
            <w:r w:rsidRPr="0002169C">
              <w:rPr>
                <w:b/>
                <w:bCs/>
              </w:rPr>
              <w:t>wh</w:t>
            </w:r>
          </w:p>
        </w:tc>
        <w:tc>
          <w:tcPr>
            <w:tcW w:w="850" w:type="dxa"/>
          </w:tcPr>
          <w:p w:rsidR="00F450F2" w:rsidRDefault="00F450F2" w:rsidP="00582730">
            <w:pPr>
              <w:jc w:val="center"/>
              <w:rPr>
                <w:rFonts w:ascii="Calibri" w:eastAsia="Times New Roman" w:hAnsi="Calibri" w:cs="Segoe UI"/>
                <w:color w:val="000000"/>
                <w:sz w:val="18"/>
                <w:szCs w:val="18"/>
              </w:rPr>
            </w:pPr>
          </w:p>
        </w:tc>
        <w:tc>
          <w:tcPr>
            <w:tcW w:w="996" w:type="dxa"/>
            <w:vAlign w:val="center"/>
          </w:tcPr>
          <w:p w:rsidR="00F450F2" w:rsidRDefault="00F450F2" w:rsidP="00582730">
            <w:pPr>
              <w:jc w:val="center"/>
              <w:rPr>
                <w:b/>
                <w:bCs/>
              </w:rPr>
            </w:pPr>
            <w:r>
              <w:rPr>
                <w:rFonts w:ascii="Calibri" w:eastAsia="Times New Roman" w:hAnsi="Calibri" w:cs="Segoe UI"/>
                <w:color w:val="000000"/>
                <w:sz w:val="18"/>
                <w:szCs w:val="18"/>
              </w:rPr>
              <w:t>Saving per year</w:t>
            </w:r>
          </w:p>
          <w:p w:rsidR="00F450F2" w:rsidRPr="0002169C" w:rsidRDefault="00F450F2" w:rsidP="00582730">
            <w:pPr>
              <w:jc w:val="center"/>
              <w:rPr>
                <w:b/>
                <w:bCs/>
              </w:rPr>
            </w:pPr>
            <w:r w:rsidRPr="0002169C">
              <w:rPr>
                <w:b/>
                <w:bCs/>
              </w:rPr>
              <w:t>£</w:t>
            </w:r>
          </w:p>
        </w:tc>
        <w:tc>
          <w:tcPr>
            <w:tcW w:w="1185" w:type="dxa"/>
            <w:vAlign w:val="center"/>
          </w:tcPr>
          <w:p w:rsidR="00F450F2" w:rsidRDefault="00F450F2" w:rsidP="00582730">
            <w:pPr>
              <w:jc w:val="center"/>
              <w:rPr>
                <w:rFonts w:ascii="Calibri" w:eastAsia="Times New Roman" w:hAnsi="Calibri" w:cs="Segoe UI"/>
                <w:color w:val="000000"/>
                <w:sz w:val="18"/>
                <w:szCs w:val="18"/>
              </w:rPr>
            </w:pPr>
            <w:r w:rsidRPr="008655A2">
              <w:rPr>
                <w:rFonts w:ascii="Calibri" w:eastAsia="Times New Roman" w:hAnsi="Calibri" w:cs="Segoe UI"/>
                <w:color w:val="000000"/>
                <w:sz w:val="18"/>
                <w:szCs w:val="18"/>
              </w:rPr>
              <w:t>Cost of replacement</w:t>
            </w:r>
          </w:p>
          <w:p w:rsidR="00F450F2" w:rsidRPr="006F325C" w:rsidRDefault="00F450F2" w:rsidP="00582730">
            <w:pPr>
              <w:jc w:val="center"/>
              <w:rPr>
                <w:b/>
                <w:bCs/>
                <w:lang w:val="en-US"/>
              </w:rPr>
            </w:pPr>
            <w:r w:rsidRPr="0002169C">
              <w:rPr>
                <w:b/>
                <w:bCs/>
              </w:rPr>
              <w:t>£</w:t>
            </w:r>
          </w:p>
        </w:tc>
        <w:tc>
          <w:tcPr>
            <w:tcW w:w="1045" w:type="dxa"/>
            <w:vAlign w:val="center"/>
          </w:tcPr>
          <w:p w:rsidR="00F450F2" w:rsidRPr="006F325C" w:rsidRDefault="00F450F2" w:rsidP="00582730">
            <w:pPr>
              <w:jc w:val="center"/>
              <w:rPr>
                <w:b/>
                <w:bCs/>
                <w:lang w:val="en-US"/>
              </w:rPr>
            </w:pPr>
            <w:r w:rsidRPr="008655A2">
              <w:rPr>
                <w:rFonts w:ascii="Calibri" w:eastAsia="Times New Roman" w:hAnsi="Calibri" w:cs="Segoe UI"/>
                <w:color w:val="000000"/>
                <w:sz w:val="18"/>
                <w:szCs w:val="18"/>
              </w:rPr>
              <w:t>Payback time </w:t>
            </w:r>
            <w:r>
              <w:rPr>
                <w:rFonts w:ascii="Calibri" w:eastAsia="Times New Roman" w:hAnsi="Calibri" w:cs="Segoe UI"/>
                <w:color w:val="000000"/>
                <w:sz w:val="18"/>
                <w:szCs w:val="18"/>
              </w:rPr>
              <w:t>(year)</w:t>
            </w:r>
          </w:p>
        </w:tc>
        <w:tc>
          <w:tcPr>
            <w:tcW w:w="1043" w:type="dxa"/>
            <w:vAlign w:val="center"/>
          </w:tcPr>
          <w:p w:rsidR="00F450F2" w:rsidRPr="0002169C" w:rsidRDefault="00F450F2" w:rsidP="00582730">
            <w:pPr>
              <w:jc w:val="center"/>
              <w:rPr>
                <w:b/>
                <w:bCs/>
              </w:rPr>
            </w:pPr>
            <w:r w:rsidRPr="008655A2">
              <w:rPr>
                <w:rFonts w:ascii="Calibri" w:eastAsia="Times New Roman" w:hAnsi="Calibri" w:cs="Segoe UI"/>
                <w:color w:val="000000"/>
                <w:sz w:val="18"/>
                <w:szCs w:val="18"/>
              </w:rPr>
              <w:t>Life expectancy</w:t>
            </w:r>
            <w:r>
              <w:rPr>
                <w:rFonts w:ascii="Calibri" w:eastAsia="Times New Roman" w:hAnsi="Calibri" w:cs="Segoe UI"/>
                <w:color w:val="000000"/>
                <w:sz w:val="18"/>
                <w:szCs w:val="18"/>
              </w:rPr>
              <w:t xml:space="preserve"> (year)</w:t>
            </w:r>
          </w:p>
        </w:tc>
      </w:tr>
      <w:tr w:rsidR="00F450F2" w:rsidTr="00582730">
        <w:tc>
          <w:tcPr>
            <w:tcW w:w="1824" w:type="dxa"/>
          </w:tcPr>
          <w:p w:rsidR="00F450F2" w:rsidRDefault="00F450F2" w:rsidP="00582730">
            <w:r w:rsidRPr="0002169C">
              <w:t>Draught</w:t>
            </w:r>
          </w:p>
        </w:tc>
        <w:tc>
          <w:tcPr>
            <w:tcW w:w="1194" w:type="dxa"/>
          </w:tcPr>
          <w:p w:rsidR="00F450F2" w:rsidRDefault="00F450F2" w:rsidP="00582730">
            <w:pPr>
              <w:jc w:val="center"/>
            </w:pPr>
            <w:r>
              <w:t>160kg</w:t>
            </w:r>
          </w:p>
        </w:tc>
        <w:tc>
          <w:tcPr>
            <w:tcW w:w="1213" w:type="dxa"/>
          </w:tcPr>
          <w:p w:rsidR="00F450F2" w:rsidRDefault="00F450F2" w:rsidP="00582730">
            <w:pPr>
              <w:jc w:val="center"/>
            </w:pPr>
            <w:r>
              <w:t>305</w:t>
            </w:r>
          </w:p>
        </w:tc>
        <w:tc>
          <w:tcPr>
            <w:tcW w:w="850" w:type="dxa"/>
          </w:tcPr>
          <w:p w:rsidR="00F450F2" w:rsidRDefault="00F450F2" w:rsidP="00582730">
            <w:pPr>
              <w:jc w:val="center"/>
            </w:pPr>
          </w:p>
        </w:tc>
        <w:tc>
          <w:tcPr>
            <w:tcW w:w="996" w:type="dxa"/>
          </w:tcPr>
          <w:p w:rsidR="00F450F2" w:rsidRDefault="00F450F2" w:rsidP="00582730">
            <w:pPr>
              <w:jc w:val="center"/>
            </w:pPr>
            <w:r>
              <w:t>30-45</w:t>
            </w:r>
          </w:p>
        </w:tc>
        <w:tc>
          <w:tcPr>
            <w:tcW w:w="1185" w:type="dxa"/>
          </w:tcPr>
          <w:p w:rsidR="00F450F2" w:rsidRDefault="00F450F2" w:rsidP="00582730">
            <w:pPr>
              <w:jc w:val="center"/>
            </w:pPr>
            <w:r>
              <w:t>90</w:t>
            </w:r>
          </w:p>
        </w:tc>
        <w:tc>
          <w:tcPr>
            <w:tcW w:w="1045" w:type="dxa"/>
          </w:tcPr>
          <w:p w:rsidR="00F450F2" w:rsidRDefault="00F450F2" w:rsidP="00582730">
            <w:pPr>
              <w:jc w:val="center"/>
            </w:pPr>
            <w:r>
              <w:t>2-3DIY</w:t>
            </w:r>
          </w:p>
        </w:tc>
        <w:tc>
          <w:tcPr>
            <w:tcW w:w="1043" w:type="dxa"/>
          </w:tcPr>
          <w:p w:rsidR="00F450F2" w:rsidRDefault="00F450F2" w:rsidP="00582730">
            <w:pPr>
              <w:jc w:val="center"/>
            </w:pPr>
            <w:r>
              <w:t>10</w:t>
            </w:r>
          </w:p>
        </w:tc>
      </w:tr>
    </w:tbl>
    <w:p w:rsidR="00F450F2" w:rsidRDefault="00F450F2" w:rsidP="005D3EC3">
      <w:pPr>
        <w:spacing w:line="240" w:lineRule="auto"/>
        <w:jc w:val="both"/>
      </w:pPr>
    </w:p>
    <w:p w:rsidR="00F450F2" w:rsidRDefault="00F450F2" w:rsidP="005D3EC3">
      <w:pPr>
        <w:spacing w:line="240" w:lineRule="auto"/>
        <w:jc w:val="both"/>
      </w:pPr>
    </w:p>
    <w:p w:rsidR="00ED5F8D" w:rsidRDefault="00ED5F8D" w:rsidP="005D3EC3">
      <w:pPr>
        <w:spacing w:line="240" w:lineRule="auto"/>
        <w:jc w:val="both"/>
        <w:rPr>
          <w:b/>
        </w:rPr>
      </w:pPr>
    </w:p>
    <w:p w:rsidR="00ED5F8D" w:rsidRDefault="00CB3691" w:rsidP="00ED5F8D">
      <w:pPr>
        <w:spacing w:line="240" w:lineRule="auto"/>
        <w:jc w:val="both"/>
        <w:rPr>
          <w:b/>
          <w:bCs/>
        </w:rPr>
      </w:pPr>
      <w:r>
        <w:rPr>
          <w:b/>
          <w:bCs/>
        </w:rPr>
        <w:t>I</w:t>
      </w:r>
      <w:r w:rsidR="00ED5F8D" w:rsidRPr="00ED5F8D">
        <w:rPr>
          <w:b/>
          <w:bCs/>
        </w:rPr>
        <w:t>nternal Wall insulation</w:t>
      </w:r>
    </w:p>
    <w:p w:rsidR="00ED5F8D" w:rsidRPr="00ED5F8D" w:rsidRDefault="00ED5F8D" w:rsidP="00ED5F8D">
      <w:pPr>
        <w:spacing w:line="240" w:lineRule="auto"/>
        <w:jc w:val="both"/>
        <w:rPr>
          <w:b/>
          <w:bCs/>
        </w:rPr>
      </w:pPr>
    </w:p>
    <w:tbl>
      <w:tblPr>
        <w:tblStyle w:val="TableGrid1"/>
        <w:tblW w:w="0" w:type="auto"/>
        <w:tblLook w:val="04A0" w:firstRow="1" w:lastRow="0" w:firstColumn="1" w:lastColumn="0" w:noHBand="0" w:noVBand="1"/>
      </w:tblPr>
      <w:tblGrid>
        <w:gridCol w:w="1927"/>
        <w:gridCol w:w="1203"/>
        <w:gridCol w:w="1182"/>
        <w:gridCol w:w="996"/>
        <w:gridCol w:w="1370"/>
        <w:gridCol w:w="1148"/>
        <w:gridCol w:w="1190"/>
      </w:tblGrid>
      <w:tr w:rsidR="00ED5F8D" w:rsidRPr="00524AA7" w:rsidTr="00124C41">
        <w:tc>
          <w:tcPr>
            <w:tcW w:w="1927" w:type="dxa"/>
            <w:vAlign w:val="center"/>
          </w:tcPr>
          <w:p w:rsidR="00ED5F8D" w:rsidRPr="00524AA7" w:rsidRDefault="00ED5F8D" w:rsidP="00124C41">
            <w:pPr>
              <w:jc w:val="center"/>
              <w:rPr>
                <w:b/>
                <w:bCs/>
              </w:rPr>
            </w:pPr>
            <w:r w:rsidRPr="00524AA7">
              <w:rPr>
                <w:b/>
                <w:bCs/>
              </w:rPr>
              <w:t xml:space="preserve">Change / Replacements  </w:t>
            </w:r>
          </w:p>
        </w:tc>
        <w:tc>
          <w:tcPr>
            <w:tcW w:w="1203" w:type="dxa"/>
            <w:vAlign w:val="center"/>
          </w:tcPr>
          <w:p w:rsidR="00ED5F8D" w:rsidRPr="00524AA7" w:rsidRDefault="00ED5F8D" w:rsidP="00124C41">
            <w:pPr>
              <w:jc w:val="center"/>
              <w:rPr>
                <w:rFonts w:ascii="Calibri" w:eastAsia="Times New Roman" w:hAnsi="Calibri" w:cs="Segoe UI"/>
                <w:color w:val="000000"/>
                <w:sz w:val="18"/>
                <w:szCs w:val="18"/>
              </w:rPr>
            </w:pPr>
            <w:r w:rsidRPr="00524AA7">
              <w:rPr>
                <w:rFonts w:ascii="Calibri" w:eastAsia="Times New Roman" w:hAnsi="Calibri" w:cs="Segoe UI"/>
                <w:color w:val="000000"/>
                <w:sz w:val="18"/>
                <w:szCs w:val="18"/>
              </w:rPr>
              <w:t xml:space="preserve">reduce </w:t>
            </w:r>
            <w:r w:rsidRPr="00524AA7">
              <w:rPr>
                <w:b/>
                <w:bCs/>
              </w:rPr>
              <w:t>Co2e</w:t>
            </w:r>
            <w:r w:rsidRPr="00524AA7">
              <w:rPr>
                <w:rFonts w:ascii="Calibri" w:eastAsia="Times New Roman" w:hAnsi="Calibri" w:cs="Segoe UI"/>
                <w:color w:val="000000"/>
                <w:sz w:val="18"/>
                <w:szCs w:val="18"/>
              </w:rPr>
              <w:t xml:space="preserve"> per year</w:t>
            </w:r>
          </w:p>
          <w:p w:rsidR="00ED5F8D" w:rsidRPr="00524AA7" w:rsidRDefault="00ED5F8D" w:rsidP="00124C41">
            <w:pPr>
              <w:jc w:val="center"/>
              <w:rPr>
                <w:b/>
                <w:bCs/>
              </w:rPr>
            </w:pPr>
            <w:r w:rsidRPr="00524AA7">
              <w:rPr>
                <w:b/>
                <w:bCs/>
              </w:rPr>
              <w:t xml:space="preserve">  kg</w:t>
            </w:r>
          </w:p>
        </w:tc>
        <w:tc>
          <w:tcPr>
            <w:tcW w:w="1182" w:type="dxa"/>
            <w:vAlign w:val="center"/>
          </w:tcPr>
          <w:p w:rsidR="00ED5F8D" w:rsidRPr="00524AA7" w:rsidRDefault="00ED5F8D" w:rsidP="00124C41">
            <w:pPr>
              <w:jc w:val="center"/>
              <w:rPr>
                <w:rFonts w:ascii="Calibri" w:eastAsia="Times New Roman" w:hAnsi="Calibri" w:cs="Segoe UI"/>
                <w:color w:val="000000"/>
                <w:sz w:val="18"/>
                <w:szCs w:val="18"/>
              </w:rPr>
            </w:pPr>
            <w:r w:rsidRPr="00524AA7">
              <w:rPr>
                <w:rFonts w:ascii="Calibri" w:eastAsia="Times New Roman" w:hAnsi="Calibri" w:cs="Segoe UI"/>
                <w:color w:val="000000"/>
                <w:sz w:val="18"/>
                <w:szCs w:val="18"/>
              </w:rPr>
              <w:t>Saving energy per year</w:t>
            </w:r>
          </w:p>
          <w:p w:rsidR="00ED5F8D" w:rsidRPr="00524AA7" w:rsidRDefault="00ED5F8D" w:rsidP="00124C41">
            <w:pPr>
              <w:jc w:val="center"/>
              <w:rPr>
                <w:b/>
                <w:bCs/>
              </w:rPr>
            </w:pPr>
            <w:r w:rsidRPr="00524AA7">
              <w:rPr>
                <w:b/>
                <w:bCs/>
              </w:rPr>
              <w:t>kwh</w:t>
            </w:r>
          </w:p>
        </w:tc>
        <w:tc>
          <w:tcPr>
            <w:tcW w:w="996" w:type="dxa"/>
            <w:vAlign w:val="center"/>
          </w:tcPr>
          <w:p w:rsidR="00ED5F8D" w:rsidRPr="00524AA7" w:rsidRDefault="00ED5F8D" w:rsidP="00124C41">
            <w:pPr>
              <w:jc w:val="center"/>
              <w:rPr>
                <w:b/>
                <w:bCs/>
              </w:rPr>
            </w:pPr>
            <w:r w:rsidRPr="00524AA7">
              <w:rPr>
                <w:rFonts w:ascii="Calibri" w:eastAsia="Times New Roman" w:hAnsi="Calibri" w:cs="Segoe UI"/>
                <w:color w:val="000000"/>
                <w:sz w:val="18"/>
                <w:szCs w:val="18"/>
              </w:rPr>
              <w:t>Saving per year</w:t>
            </w:r>
          </w:p>
          <w:p w:rsidR="00ED5F8D" w:rsidRPr="00524AA7" w:rsidRDefault="00ED5F8D" w:rsidP="00124C41">
            <w:pPr>
              <w:jc w:val="center"/>
              <w:rPr>
                <w:b/>
                <w:bCs/>
              </w:rPr>
            </w:pPr>
            <w:r w:rsidRPr="00524AA7">
              <w:rPr>
                <w:b/>
                <w:bCs/>
              </w:rPr>
              <w:t>£</w:t>
            </w:r>
          </w:p>
        </w:tc>
        <w:tc>
          <w:tcPr>
            <w:tcW w:w="1370" w:type="dxa"/>
            <w:vAlign w:val="center"/>
          </w:tcPr>
          <w:p w:rsidR="00ED5F8D" w:rsidRPr="00524AA7" w:rsidRDefault="00ED5F8D" w:rsidP="00124C41">
            <w:pPr>
              <w:jc w:val="center"/>
              <w:rPr>
                <w:rFonts w:ascii="Calibri" w:eastAsia="Times New Roman" w:hAnsi="Calibri" w:cs="Segoe UI"/>
                <w:color w:val="000000"/>
                <w:sz w:val="18"/>
                <w:szCs w:val="18"/>
              </w:rPr>
            </w:pPr>
            <w:r w:rsidRPr="00524AA7">
              <w:rPr>
                <w:rFonts w:ascii="Calibri" w:eastAsia="Times New Roman" w:hAnsi="Calibri" w:cs="Segoe UI"/>
                <w:color w:val="000000"/>
                <w:sz w:val="18"/>
                <w:szCs w:val="18"/>
              </w:rPr>
              <w:t>Cost of replacement</w:t>
            </w:r>
          </w:p>
          <w:p w:rsidR="00ED5F8D" w:rsidRPr="00524AA7" w:rsidRDefault="00ED5F8D" w:rsidP="00124C41">
            <w:pPr>
              <w:jc w:val="center"/>
              <w:rPr>
                <w:b/>
                <w:bCs/>
              </w:rPr>
            </w:pPr>
            <w:r w:rsidRPr="00524AA7">
              <w:rPr>
                <w:b/>
                <w:bCs/>
              </w:rPr>
              <w:t>£</w:t>
            </w:r>
          </w:p>
        </w:tc>
        <w:tc>
          <w:tcPr>
            <w:tcW w:w="1148" w:type="dxa"/>
            <w:vAlign w:val="center"/>
          </w:tcPr>
          <w:p w:rsidR="00ED5F8D" w:rsidRPr="00524AA7" w:rsidRDefault="00ED5F8D" w:rsidP="00124C41">
            <w:pPr>
              <w:jc w:val="center"/>
              <w:rPr>
                <w:b/>
                <w:bCs/>
              </w:rPr>
            </w:pPr>
            <w:r w:rsidRPr="00524AA7">
              <w:rPr>
                <w:rFonts w:ascii="Calibri" w:eastAsia="Times New Roman" w:hAnsi="Calibri" w:cs="Segoe UI"/>
                <w:color w:val="000000"/>
                <w:sz w:val="18"/>
                <w:szCs w:val="18"/>
              </w:rPr>
              <w:t>Payback time (year)</w:t>
            </w:r>
          </w:p>
        </w:tc>
        <w:tc>
          <w:tcPr>
            <w:tcW w:w="1190" w:type="dxa"/>
            <w:vAlign w:val="center"/>
          </w:tcPr>
          <w:p w:rsidR="00ED5F8D" w:rsidRPr="00524AA7" w:rsidRDefault="00ED5F8D" w:rsidP="00124C41">
            <w:pPr>
              <w:jc w:val="center"/>
              <w:rPr>
                <w:b/>
                <w:bCs/>
              </w:rPr>
            </w:pPr>
            <w:r w:rsidRPr="00524AA7">
              <w:rPr>
                <w:rFonts w:ascii="Calibri" w:eastAsia="Times New Roman" w:hAnsi="Calibri" w:cs="Segoe UI"/>
                <w:color w:val="000000"/>
                <w:sz w:val="18"/>
                <w:szCs w:val="18"/>
              </w:rPr>
              <w:t>Life expectancy (year)</w:t>
            </w:r>
          </w:p>
        </w:tc>
      </w:tr>
      <w:tr w:rsidR="00ED5F8D" w:rsidRPr="00524AA7" w:rsidTr="00124C41">
        <w:tc>
          <w:tcPr>
            <w:tcW w:w="1927" w:type="dxa"/>
          </w:tcPr>
          <w:p w:rsidR="00ED5F8D" w:rsidRPr="00524AA7" w:rsidRDefault="00ED5F8D" w:rsidP="00124C41">
            <w:pPr>
              <w:rPr>
                <w:rtl/>
                <w:lang w:bidi="fa-IR"/>
              </w:rPr>
            </w:pPr>
            <w:r w:rsidRPr="00524AA7">
              <w:t>Internal Wall insulation</w:t>
            </w:r>
          </w:p>
        </w:tc>
        <w:tc>
          <w:tcPr>
            <w:tcW w:w="1203" w:type="dxa"/>
          </w:tcPr>
          <w:p w:rsidR="00ED5F8D" w:rsidRPr="00524AA7" w:rsidRDefault="00ED5F8D" w:rsidP="00124C41">
            <w:pPr>
              <w:jc w:val="center"/>
            </w:pPr>
            <w:r>
              <w:t>1</w:t>
            </w:r>
            <w:r w:rsidRPr="00524AA7">
              <w:rPr>
                <w:rFonts w:hint="cs"/>
                <w:rtl/>
              </w:rPr>
              <w:t>000</w:t>
            </w:r>
            <w:r w:rsidRPr="00524AA7">
              <w:t>kg</w:t>
            </w:r>
          </w:p>
        </w:tc>
        <w:tc>
          <w:tcPr>
            <w:tcW w:w="1182" w:type="dxa"/>
          </w:tcPr>
          <w:p w:rsidR="00ED5F8D" w:rsidRPr="00524AA7" w:rsidRDefault="00ED5F8D" w:rsidP="00124C41">
            <w:pPr>
              <w:jc w:val="center"/>
            </w:pPr>
            <w:r>
              <w:t>1912</w:t>
            </w:r>
          </w:p>
        </w:tc>
        <w:tc>
          <w:tcPr>
            <w:tcW w:w="996" w:type="dxa"/>
          </w:tcPr>
          <w:p w:rsidR="00ED5F8D" w:rsidRPr="00524AA7" w:rsidRDefault="00ED5F8D" w:rsidP="00124C41">
            <w:pPr>
              <w:jc w:val="center"/>
            </w:pPr>
            <w:r>
              <w:t>190</w:t>
            </w:r>
          </w:p>
        </w:tc>
        <w:tc>
          <w:tcPr>
            <w:tcW w:w="1370" w:type="dxa"/>
          </w:tcPr>
          <w:p w:rsidR="00ED5F8D" w:rsidRPr="00524AA7" w:rsidRDefault="00ED5F8D" w:rsidP="00124C41">
            <w:pPr>
              <w:jc w:val="center"/>
            </w:pPr>
            <w:r>
              <w:t>3000-5</w:t>
            </w:r>
            <w:r w:rsidRPr="00524AA7">
              <w:t>000</w:t>
            </w:r>
          </w:p>
        </w:tc>
        <w:tc>
          <w:tcPr>
            <w:tcW w:w="1148" w:type="dxa"/>
          </w:tcPr>
          <w:p w:rsidR="00ED5F8D" w:rsidRPr="00524AA7" w:rsidRDefault="00ED5F8D" w:rsidP="00124C41">
            <w:pPr>
              <w:jc w:val="center"/>
            </w:pPr>
            <w:r>
              <w:t>10</w:t>
            </w:r>
          </w:p>
        </w:tc>
        <w:tc>
          <w:tcPr>
            <w:tcW w:w="1190" w:type="dxa"/>
          </w:tcPr>
          <w:p w:rsidR="00ED5F8D" w:rsidRPr="00524AA7" w:rsidRDefault="00ED5F8D" w:rsidP="00124C41">
            <w:pPr>
              <w:jc w:val="center"/>
            </w:pPr>
            <w:r w:rsidRPr="00524AA7">
              <w:t>30</w:t>
            </w:r>
          </w:p>
        </w:tc>
      </w:tr>
    </w:tbl>
    <w:p w:rsidR="00FE7F92" w:rsidRDefault="00FE7F92" w:rsidP="00CB3691">
      <w:pPr>
        <w:spacing w:line="240" w:lineRule="auto"/>
        <w:rPr>
          <w:b/>
        </w:rPr>
      </w:pPr>
    </w:p>
    <w:p w:rsidR="00FE7F92" w:rsidRDefault="00FE7F92" w:rsidP="00B5544C">
      <w:pPr>
        <w:spacing w:line="240" w:lineRule="auto"/>
        <w:jc w:val="center"/>
        <w:rPr>
          <w:b/>
        </w:rPr>
      </w:pPr>
    </w:p>
    <w:p w:rsidR="00CB3691" w:rsidRDefault="00CB3691" w:rsidP="00F450F2">
      <w:pPr>
        <w:spacing w:line="240" w:lineRule="auto"/>
        <w:rPr>
          <w:b/>
        </w:rPr>
      </w:pPr>
    </w:p>
    <w:p w:rsidR="00F450F2" w:rsidRDefault="00F450F2" w:rsidP="00B5544C">
      <w:pPr>
        <w:spacing w:line="240" w:lineRule="auto"/>
        <w:jc w:val="center"/>
        <w:rPr>
          <w:b/>
        </w:rPr>
      </w:pPr>
    </w:p>
    <w:p w:rsidR="00F450F2" w:rsidRDefault="00F450F2" w:rsidP="00B5544C">
      <w:pPr>
        <w:spacing w:line="240" w:lineRule="auto"/>
        <w:jc w:val="center"/>
        <w:rPr>
          <w:b/>
        </w:rPr>
      </w:pPr>
    </w:p>
    <w:p w:rsidR="00F450F2" w:rsidRDefault="00F450F2" w:rsidP="00B5544C">
      <w:pPr>
        <w:spacing w:line="240" w:lineRule="auto"/>
        <w:jc w:val="center"/>
        <w:rPr>
          <w:b/>
        </w:rPr>
      </w:pPr>
    </w:p>
    <w:p w:rsidR="00F450F2" w:rsidRDefault="00F450F2" w:rsidP="00B5544C">
      <w:pPr>
        <w:spacing w:line="240" w:lineRule="auto"/>
        <w:jc w:val="center"/>
        <w:rPr>
          <w:b/>
        </w:rPr>
      </w:pPr>
    </w:p>
    <w:p w:rsidR="00F450F2" w:rsidRDefault="00F450F2" w:rsidP="00B5544C">
      <w:pPr>
        <w:spacing w:line="240" w:lineRule="auto"/>
        <w:jc w:val="center"/>
        <w:rPr>
          <w:b/>
        </w:rPr>
      </w:pPr>
    </w:p>
    <w:p w:rsidR="00F450F2" w:rsidRDefault="00F450F2" w:rsidP="00B5544C">
      <w:pPr>
        <w:spacing w:line="240" w:lineRule="auto"/>
        <w:jc w:val="center"/>
        <w:rPr>
          <w:b/>
        </w:rPr>
      </w:pPr>
    </w:p>
    <w:p w:rsidR="006F1731" w:rsidRPr="00B5544C" w:rsidRDefault="00B5544C" w:rsidP="00B5544C">
      <w:pPr>
        <w:spacing w:line="240" w:lineRule="auto"/>
        <w:jc w:val="center"/>
        <w:rPr>
          <w:b/>
        </w:rPr>
      </w:pPr>
      <w:r>
        <w:rPr>
          <w:b/>
        </w:rPr>
        <w:t>Home Appliances</w:t>
      </w:r>
    </w:p>
    <w:p w:rsidR="007E119A" w:rsidRDefault="00B5544C" w:rsidP="00FF6FF2">
      <w:pPr>
        <w:spacing w:line="240" w:lineRule="auto"/>
        <w:jc w:val="both"/>
        <w:rPr>
          <w:lang w:val="en-US" w:bidi="fa-IR"/>
        </w:rPr>
      </w:pPr>
      <w:r>
        <w:rPr>
          <w:lang w:val="en-US" w:bidi="fa-IR"/>
        </w:rPr>
        <w:lastRenderedPageBreak/>
        <w:t xml:space="preserve">You can find in the table how much money / energy can be saved and reduce CO2e per year: </w:t>
      </w:r>
    </w:p>
    <w:tbl>
      <w:tblPr>
        <w:tblStyle w:val="TableGrid"/>
        <w:tblW w:w="0" w:type="auto"/>
        <w:jc w:val="center"/>
        <w:tblLook w:val="04A0" w:firstRow="1" w:lastRow="0" w:firstColumn="1" w:lastColumn="0" w:noHBand="0" w:noVBand="1"/>
      </w:tblPr>
      <w:tblGrid>
        <w:gridCol w:w="2085"/>
        <w:gridCol w:w="1354"/>
        <w:gridCol w:w="1465"/>
        <w:gridCol w:w="1177"/>
        <w:gridCol w:w="2935"/>
      </w:tblGrid>
      <w:tr w:rsidR="007F0A8D" w:rsidRPr="0002169C" w:rsidTr="00ED5F8D">
        <w:trPr>
          <w:jc w:val="center"/>
        </w:trPr>
        <w:tc>
          <w:tcPr>
            <w:tcW w:w="2085" w:type="dxa"/>
            <w:vAlign w:val="center"/>
          </w:tcPr>
          <w:p w:rsidR="007F0A8D" w:rsidRPr="0002169C" w:rsidRDefault="007F0A8D" w:rsidP="007F0A8D">
            <w:pPr>
              <w:jc w:val="center"/>
              <w:rPr>
                <w:b/>
                <w:bCs/>
              </w:rPr>
            </w:pPr>
            <w:r>
              <w:rPr>
                <w:b/>
                <w:bCs/>
              </w:rPr>
              <w:t>Appliance</w:t>
            </w:r>
          </w:p>
        </w:tc>
        <w:tc>
          <w:tcPr>
            <w:tcW w:w="1354" w:type="dxa"/>
            <w:vAlign w:val="center"/>
          </w:tcPr>
          <w:p w:rsidR="007F0A8D" w:rsidRDefault="007F0A8D" w:rsidP="007F0A8D">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 xml:space="preserve">(reduce </w:t>
            </w:r>
            <w:r w:rsidRPr="0002169C">
              <w:rPr>
                <w:b/>
                <w:bCs/>
              </w:rPr>
              <w:t>Co2e</w:t>
            </w:r>
            <w:r w:rsidRPr="008655A2">
              <w:rPr>
                <w:rFonts w:ascii="Calibri" w:eastAsia="Times New Roman" w:hAnsi="Calibri" w:cs="Segoe UI"/>
                <w:color w:val="000000"/>
                <w:sz w:val="18"/>
                <w:szCs w:val="18"/>
              </w:rPr>
              <w:t xml:space="preserve"> per year</w:t>
            </w:r>
            <w:r>
              <w:rPr>
                <w:rFonts w:ascii="Calibri" w:eastAsia="Times New Roman" w:hAnsi="Calibri" w:cs="Segoe UI"/>
                <w:color w:val="000000"/>
                <w:sz w:val="18"/>
                <w:szCs w:val="18"/>
              </w:rPr>
              <w:t>)</w:t>
            </w:r>
          </w:p>
          <w:p w:rsidR="007F0A8D" w:rsidRPr="0002169C" w:rsidRDefault="00ED5F8D" w:rsidP="007F0A8D">
            <w:pPr>
              <w:jc w:val="center"/>
              <w:rPr>
                <w:b/>
                <w:bCs/>
              </w:rPr>
            </w:pPr>
            <w:r w:rsidRPr="0002169C">
              <w:rPr>
                <w:b/>
                <w:bCs/>
              </w:rPr>
              <w:t>K</w:t>
            </w:r>
            <w:r w:rsidR="007F0A8D" w:rsidRPr="0002169C">
              <w:rPr>
                <w:b/>
                <w:bCs/>
              </w:rPr>
              <w:t>g</w:t>
            </w:r>
          </w:p>
        </w:tc>
        <w:tc>
          <w:tcPr>
            <w:tcW w:w="1465" w:type="dxa"/>
            <w:vAlign w:val="center"/>
          </w:tcPr>
          <w:p w:rsidR="007F0A8D" w:rsidRDefault="007F0A8D" w:rsidP="007F0A8D">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w:t>
            </w:r>
            <w:r w:rsidRPr="008655A2">
              <w:rPr>
                <w:rFonts w:ascii="Calibri" w:eastAsia="Times New Roman" w:hAnsi="Calibri" w:cs="Segoe UI"/>
                <w:color w:val="000000"/>
                <w:sz w:val="18"/>
                <w:szCs w:val="18"/>
              </w:rPr>
              <w:t xml:space="preserve">Saving </w:t>
            </w:r>
            <w:r>
              <w:rPr>
                <w:rFonts w:ascii="Calibri" w:eastAsia="Times New Roman" w:hAnsi="Calibri" w:cs="Segoe UI"/>
                <w:color w:val="000000"/>
                <w:sz w:val="18"/>
                <w:szCs w:val="18"/>
              </w:rPr>
              <w:t xml:space="preserve">energy </w:t>
            </w:r>
            <w:r w:rsidRPr="008655A2">
              <w:rPr>
                <w:rFonts w:ascii="Calibri" w:eastAsia="Times New Roman" w:hAnsi="Calibri" w:cs="Segoe UI"/>
                <w:color w:val="000000"/>
                <w:sz w:val="18"/>
                <w:szCs w:val="18"/>
              </w:rPr>
              <w:t>per year</w:t>
            </w:r>
            <w:r>
              <w:rPr>
                <w:rFonts w:ascii="Calibri" w:eastAsia="Times New Roman" w:hAnsi="Calibri" w:cs="Segoe UI"/>
                <w:color w:val="000000"/>
                <w:sz w:val="18"/>
                <w:szCs w:val="18"/>
              </w:rPr>
              <w:t>)</w:t>
            </w:r>
          </w:p>
          <w:p w:rsidR="007F0A8D" w:rsidRPr="006F325C" w:rsidRDefault="007F0A8D" w:rsidP="007F0A8D">
            <w:pPr>
              <w:jc w:val="center"/>
              <w:rPr>
                <w:b/>
                <w:bCs/>
                <w:lang w:val="en-US"/>
              </w:rPr>
            </w:pPr>
            <w:r w:rsidRPr="0002169C">
              <w:rPr>
                <w:b/>
                <w:bCs/>
              </w:rPr>
              <w:t>kwh</w:t>
            </w:r>
          </w:p>
        </w:tc>
        <w:tc>
          <w:tcPr>
            <w:tcW w:w="1177" w:type="dxa"/>
            <w:vAlign w:val="center"/>
          </w:tcPr>
          <w:p w:rsidR="007F0A8D" w:rsidRDefault="007F0A8D" w:rsidP="007F0A8D">
            <w:pPr>
              <w:jc w:val="center"/>
              <w:rPr>
                <w:b/>
                <w:bCs/>
              </w:rPr>
            </w:pPr>
            <w:r>
              <w:rPr>
                <w:rFonts w:ascii="Calibri" w:eastAsia="Times New Roman" w:hAnsi="Calibri" w:cs="Segoe UI"/>
                <w:color w:val="000000"/>
                <w:sz w:val="18"/>
                <w:szCs w:val="18"/>
              </w:rPr>
              <w:t>Saving per year</w:t>
            </w:r>
          </w:p>
          <w:p w:rsidR="007F0A8D" w:rsidRPr="0002169C" w:rsidRDefault="007F0A8D" w:rsidP="007F0A8D">
            <w:pPr>
              <w:jc w:val="center"/>
              <w:rPr>
                <w:b/>
                <w:bCs/>
              </w:rPr>
            </w:pPr>
            <w:r w:rsidRPr="0002169C">
              <w:rPr>
                <w:b/>
                <w:bCs/>
              </w:rPr>
              <w:t>£</w:t>
            </w:r>
          </w:p>
        </w:tc>
        <w:tc>
          <w:tcPr>
            <w:tcW w:w="2935" w:type="dxa"/>
            <w:vAlign w:val="center"/>
          </w:tcPr>
          <w:p w:rsidR="007F0A8D" w:rsidRPr="00790990" w:rsidRDefault="007F0A8D" w:rsidP="007F0A8D">
            <w:pPr>
              <w:jc w:val="center"/>
              <w:rPr>
                <w:b/>
                <w:bCs/>
              </w:rPr>
            </w:pPr>
            <w:r w:rsidRPr="00790990">
              <w:rPr>
                <w:b/>
                <w:bCs/>
              </w:rPr>
              <w:t>Action</w:t>
            </w:r>
          </w:p>
        </w:tc>
      </w:tr>
      <w:tr w:rsidR="007F0A8D" w:rsidTr="00ED5F8D">
        <w:trPr>
          <w:jc w:val="center"/>
        </w:trPr>
        <w:tc>
          <w:tcPr>
            <w:tcW w:w="2085" w:type="dxa"/>
            <w:vAlign w:val="center"/>
          </w:tcPr>
          <w:p w:rsidR="007F0A8D" w:rsidRDefault="007F0A8D" w:rsidP="007F0A8D">
            <w:pPr>
              <w:jc w:val="center"/>
            </w:pPr>
            <w:r>
              <w:t>TVs</w:t>
            </w:r>
          </w:p>
        </w:tc>
        <w:tc>
          <w:tcPr>
            <w:tcW w:w="1354" w:type="dxa"/>
            <w:vAlign w:val="center"/>
          </w:tcPr>
          <w:p w:rsidR="007F0A8D" w:rsidRDefault="007F0A8D" w:rsidP="007F0A8D">
            <w:pPr>
              <w:jc w:val="center"/>
            </w:pPr>
            <w:r>
              <w:t>80</w:t>
            </w:r>
          </w:p>
        </w:tc>
        <w:tc>
          <w:tcPr>
            <w:tcW w:w="1465" w:type="dxa"/>
            <w:vAlign w:val="center"/>
          </w:tcPr>
          <w:p w:rsidR="007F0A8D" w:rsidRDefault="007F0A8D" w:rsidP="007F0A8D">
            <w:pPr>
              <w:jc w:val="center"/>
            </w:pPr>
            <w:r>
              <w:t>165</w:t>
            </w:r>
          </w:p>
        </w:tc>
        <w:tc>
          <w:tcPr>
            <w:tcW w:w="1177" w:type="dxa"/>
            <w:vAlign w:val="center"/>
          </w:tcPr>
          <w:p w:rsidR="007F0A8D" w:rsidRDefault="007F0A8D" w:rsidP="007F0A8D">
            <w:pPr>
              <w:jc w:val="center"/>
            </w:pPr>
            <w:r>
              <w:t>20-25</w:t>
            </w:r>
          </w:p>
        </w:tc>
        <w:tc>
          <w:tcPr>
            <w:tcW w:w="2935" w:type="dxa"/>
            <w:vAlign w:val="center"/>
          </w:tcPr>
          <w:p w:rsidR="007F0A8D" w:rsidRDefault="007F0A8D" w:rsidP="007F0A8D">
            <w:pPr>
              <w:jc w:val="center"/>
            </w:pPr>
            <w:r>
              <w:t>(turn off, plug off,</w:t>
            </w:r>
          </w:p>
          <w:p w:rsidR="007F0A8D" w:rsidRDefault="007F0A8D" w:rsidP="007F0A8D">
            <w:pPr>
              <w:jc w:val="center"/>
            </w:pPr>
            <w:r>
              <w:t>NOT on standby)</w:t>
            </w:r>
          </w:p>
        </w:tc>
      </w:tr>
      <w:tr w:rsidR="007F0A8D" w:rsidTr="00ED5F8D">
        <w:trPr>
          <w:jc w:val="center"/>
        </w:trPr>
        <w:tc>
          <w:tcPr>
            <w:tcW w:w="2085" w:type="dxa"/>
            <w:vAlign w:val="center"/>
          </w:tcPr>
          <w:p w:rsidR="007F0A8D" w:rsidRDefault="007F0A8D" w:rsidP="007F0A8D">
            <w:pPr>
              <w:jc w:val="center"/>
            </w:pPr>
            <w:r>
              <w:t>PC, Laptop</w:t>
            </w:r>
          </w:p>
        </w:tc>
        <w:tc>
          <w:tcPr>
            <w:tcW w:w="1354" w:type="dxa"/>
            <w:vAlign w:val="center"/>
          </w:tcPr>
          <w:p w:rsidR="007F0A8D" w:rsidRDefault="007F0A8D" w:rsidP="007F0A8D">
            <w:pPr>
              <w:jc w:val="center"/>
            </w:pPr>
            <w:r>
              <w:t>20</w:t>
            </w:r>
          </w:p>
        </w:tc>
        <w:tc>
          <w:tcPr>
            <w:tcW w:w="1465" w:type="dxa"/>
            <w:vAlign w:val="center"/>
          </w:tcPr>
          <w:p w:rsidR="007F0A8D" w:rsidRDefault="007F0A8D" w:rsidP="007F0A8D">
            <w:pPr>
              <w:jc w:val="center"/>
            </w:pPr>
            <w:r>
              <w:t>45</w:t>
            </w:r>
          </w:p>
        </w:tc>
        <w:tc>
          <w:tcPr>
            <w:tcW w:w="1177" w:type="dxa"/>
            <w:vAlign w:val="center"/>
          </w:tcPr>
          <w:p w:rsidR="007F0A8D" w:rsidRDefault="007F0A8D" w:rsidP="007F0A8D">
            <w:pPr>
              <w:jc w:val="center"/>
            </w:pPr>
            <w:r>
              <w:t>7-10</w:t>
            </w:r>
          </w:p>
        </w:tc>
        <w:tc>
          <w:tcPr>
            <w:tcW w:w="2935" w:type="dxa"/>
            <w:vAlign w:val="center"/>
          </w:tcPr>
          <w:p w:rsidR="007F0A8D" w:rsidRDefault="007F0A8D" w:rsidP="007F0A8D">
            <w:pPr>
              <w:jc w:val="center"/>
            </w:pPr>
            <w:r>
              <w:t>(turn off, plug off)</w:t>
            </w:r>
          </w:p>
        </w:tc>
      </w:tr>
      <w:tr w:rsidR="007F0A8D" w:rsidTr="00ED5F8D">
        <w:trPr>
          <w:jc w:val="center"/>
        </w:trPr>
        <w:tc>
          <w:tcPr>
            <w:tcW w:w="2085" w:type="dxa"/>
            <w:vAlign w:val="center"/>
          </w:tcPr>
          <w:p w:rsidR="007F0A8D" w:rsidRDefault="007F0A8D" w:rsidP="007F0A8D">
            <w:pPr>
              <w:jc w:val="center"/>
            </w:pPr>
            <w:r>
              <w:t>Washing machine</w:t>
            </w:r>
          </w:p>
        </w:tc>
        <w:tc>
          <w:tcPr>
            <w:tcW w:w="1354" w:type="dxa"/>
            <w:vAlign w:val="center"/>
          </w:tcPr>
          <w:p w:rsidR="007F0A8D" w:rsidRPr="00BE72EA" w:rsidRDefault="007F0A8D" w:rsidP="007F0A8D">
            <w:pPr>
              <w:jc w:val="center"/>
              <w:rPr>
                <w:lang w:val="en-US"/>
              </w:rPr>
            </w:pPr>
            <w:r>
              <w:rPr>
                <w:lang w:val="en-US"/>
              </w:rPr>
              <w:t>250</w:t>
            </w:r>
          </w:p>
        </w:tc>
        <w:tc>
          <w:tcPr>
            <w:tcW w:w="1465" w:type="dxa"/>
            <w:vAlign w:val="center"/>
          </w:tcPr>
          <w:p w:rsidR="007F0A8D" w:rsidRDefault="007F0A8D" w:rsidP="007F0A8D">
            <w:pPr>
              <w:jc w:val="center"/>
            </w:pPr>
            <w:r>
              <w:t>850</w:t>
            </w:r>
          </w:p>
        </w:tc>
        <w:tc>
          <w:tcPr>
            <w:tcW w:w="1177" w:type="dxa"/>
            <w:vAlign w:val="center"/>
          </w:tcPr>
          <w:p w:rsidR="007F0A8D" w:rsidRDefault="00200FDD" w:rsidP="007F0A8D">
            <w:pPr>
              <w:jc w:val="center"/>
            </w:pPr>
            <w:r>
              <w:t>60</w:t>
            </w:r>
          </w:p>
        </w:tc>
        <w:tc>
          <w:tcPr>
            <w:tcW w:w="2935" w:type="dxa"/>
            <w:vAlign w:val="center"/>
          </w:tcPr>
          <w:p w:rsidR="007F0A8D" w:rsidRPr="00EC5708" w:rsidRDefault="007F0A8D" w:rsidP="007F0A8D">
            <w:pPr>
              <w:jc w:val="center"/>
            </w:pPr>
            <w:r>
              <w:t xml:space="preserve">Using 30 </w:t>
            </w:r>
            <w:r>
              <w:rPr>
                <w:vertAlign w:val="superscript"/>
              </w:rPr>
              <w:t xml:space="preserve">o </w:t>
            </w:r>
            <w:r>
              <w:t>C</w:t>
            </w:r>
          </w:p>
        </w:tc>
      </w:tr>
      <w:tr w:rsidR="007F0A8D" w:rsidTr="00ED5F8D">
        <w:trPr>
          <w:jc w:val="center"/>
        </w:trPr>
        <w:tc>
          <w:tcPr>
            <w:tcW w:w="2085" w:type="dxa"/>
            <w:vAlign w:val="center"/>
          </w:tcPr>
          <w:p w:rsidR="007F0A8D" w:rsidRDefault="007F0A8D" w:rsidP="007F0A8D">
            <w:pPr>
              <w:jc w:val="center"/>
            </w:pPr>
            <w:r>
              <w:t>Electric shower</w:t>
            </w:r>
          </w:p>
        </w:tc>
        <w:tc>
          <w:tcPr>
            <w:tcW w:w="1354" w:type="dxa"/>
            <w:vAlign w:val="center"/>
          </w:tcPr>
          <w:p w:rsidR="007F0A8D" w:rsidRDefault="007F0A8D" w:rsidP="007F0A8D">
            <w:pPr>
              <w:jc w:val="center"/>
            </w:pPr>
            <w:r>
              <w:t>280</w:t>
            </w:r>
          </w:p>
        </w:tc>
        <w:tc>
          <w:tcPr>
            <w:tcW w:w="1465" w:type="dxa"/>
            <w:vAlign w:val="center"/>
          </w:tcPr>
          <w:p w:rsidR="007F0A8D" w:rsidRDefault="007F0A8D" w:rsidP="007F0A8D">
            <w:pPr>
              <w:jc w:val="center"/>
            </w:pPr>
            <w:r>
              <w:t>535</w:t>
            </w:r>
          </w:p>
        </w:tc>
        <w:tc>
          <w:tcPr>
            <w:tcW w:w="1177" w:type="dxa"/>
            <w:vAlign w:val="center"/>
          </w:tcPr>
          <w:p w:rsidR="007F0A8D" w:rsidRDefault="00200FDD" w:rsidP="007F0A8D">
            <w:pPr>
              <w:jc w:val="center"/>
            </w:pPr>
            <w:r>
              <w:t>40</w:t>
            </w:r>
          </w:p>
        </w:tc>
        <w:tc>
          <w:tcPr>
            <w:tcW w:w="2935" w:type="dxa"/>
            <w:vAlign w:val="center"/>
          </w:tcPr>
          <w:p w:rsidR="007F0A8D" w:rsidRDefault="007F0A8D" w:rsidP="007F0A8D">
            <w:pPr>
              <w:jc w:val="center"/>
            </w:pPr>
            <w:r>
              <w:rPr>
                <w:lang w:val="en-US"/>
              </w:rPr>
              <w:t>Shower</w:t>
            </w:r>
            <w:r w:rsidRPr="00EC5708">
              <w:t xml:space="preserve"> time reduction</w:t>
            </w:r>
          </w:p>
        </w:tc>
      </w:tr>
      <w:tr w:rsidR="00FE7F92" w:rsidTr="00437E5D">
        <w:trPr>
          <w:jc w:val="center"/>
        </w:trPr>
        <w:tc>
          <w:tcPr>
            <w:tcW w:w="2085" w:type="dxa"/>
          </w:tcPr>
          <w:p w:rsidR="00FE7F92" w:rsidRDefault="00FE7F92" w:rsidP="00FE7F92">
            <w:r w:rsidRPr="00E80865">
              <w:t>Low Energy Light Bulbs</w:t>
            </w:r>
          </w:p>
        </w:tc>
        <w:tc>
          <w:tcPr>
            <w:tcW w:w="1354" w:type="dxa"/>
          </w:tcPr>
          <w:p w:rsidR="00FE7F92" w:rsidRPr="0002169C" w:rsidRDefault="00FE7F92" w:rsidP="00FE7F92">
            <w:pPr>
              <w:jc w:val="center"/>
              <w:rPr>
                <w:lang w:val="en-US"/>
              </w:rPr>
            </w:pPr>
            <w:r>
              <w:rPr>
                <w:lang w:val="en-US"/>
              </w:rPr>
              <w:t>150</w:t>
            </w:r>
          </w:p>
        </w:tc>
        <w:tc>
          <w:tcPr>
            <w:tcW w:w="1465" w:type="dxa"/>
          </w:tcPr>
          <w:p w:rsidR="00FE7F92" w:rsidRDefault="00FE7F92" w:rsidP="00FE7F92">
            <w:pPr>
              <w:jc w:val="center"/>
            </w:pPr>
            <w:r>
              <w:t>280</w:t>
            </w:r>
          </w:p>
        </w:tc>
        <w:tc>
          <w:tcPr>
            <w:tcW w:w="1177" w:type="dxa"/>
          </w:tcPr>
          <w:p w:rsidR="00FE7F92" w:rsidRDefault="00FE7F92" w:rsidP="00FE7F92">
            <w:pPr>
              <w:jc w:val="center"/>
            </w:pPr>
            <w:r>
              <w:t>30</w:t>
            </w:r>
          </w:p>
        </w:tc>
        <w:tc>
          <w:tcPr>
            <w:tcW w:w="2935" w:type="dxa"/>
            <w:vAlign w:val="center"/>
          </w:tcPr>
          <w:p w:rsidR="00FE7F92" w:rsidRDefault="00FE7F92" w:rsidP="00FE7F92">
            <w:pPr>
              <w:jc w:val="center"/>
            </w:pPr>
            <w:r>
              <w:t xml:space="preserve">Switch to </w:t>
            </w:r>
            <w:r w:rsidRPr="00E80865">
              <w:t>Low Energy</w:t>
            </w:r>
            <w:r>
              <w:t xml:space="preserve"> bulbs</w:t>
            </w:r>
          </w:p>
        </w:tc>
      </w:tr>
    </w:tbl>
    <w:p w:rsidR="00BE0BEE" w:rsidRDefault="00BE0BEE" w:rsidP="00BE0BEE">
      <w:pPr>
        <w:spacing w:line="240" w:lineRule="auto"/>
        <w:jc w:val="both"/>
        <w:rPr>
          <w:b/>
          <w:bCs/>
        </w:rPr>
      </w:pPr>
    </w:p>
    <w:p w:rsidR="00F450F2" w:rsidRDefault="00F450F2" w:rsidP="00F450F2">
      <w:pPr>
        <w:spacing w:line="240" w:lineRule="auto"/>
        <w:jc w:val="both"/>
        <w:rPr>
          <w:b/>
        </w:rPr>
      </w:pPr>
      <w:r>
        <w:rPr>
          <w:b/>
        </w:rPr>
        <w:t>Loft insulation</w:t>
      </w:r>
    </w:p>
    <w:p w:rsidR="00F450F2" w:rsidRDefault="00F450F2" w:rsidP="00F450F2">
      <w:pPr>
        <w:spacing w:line="240" w:lineRule="auto"/>
        <w:jc w:val="both"/>
        <w:rPr>
          <w:rFonts w:eastAsia="Times New Roman" w:cs="Arial"/>
          <w:lang w:eastAsia="en-GB"/>
        </w:rPr>
      </w:pPr>
      <w:r>
        <w:rPr>
          <w:rFonts w:cs="Arial"/>
        </w:rPr>
        <w:t xml:space="preserve">If you can have some loft </w:t>
      </w:r>
      <w:r w:rsidRPr="00B86D48">
        <w:rPr>
          <w:rFonts w:cs="Arial"/>
        </w:rPr>
        <w:t>insulation</w:t>
      </w:r>
      <w:r>
        <w:rPr>
          <w:rFonts w:cs="Arial"/>
        </w:rPr>
        <w:t xml:space="preserve">, you </w:t>
      </w:r>
      <w:r w:rsidRPr="00B86D48">
        <w:rPr>
          <w:rFonts w:cs="Arial"/>
        </w:rPr>
        <w:t>could save on average £</w:t>
      </w:r>
      <w:r>
        <w:rPr>
          <w:rFonts w:cs="Arial"/>
        </w:rPr>
        <w:t>120</w:t>
      </w:r>
      <w:r w:rsidRPr="00B86D48">
        <w:rPr>
          <w:rFonts w:cs="Arial"/>
        </w:rPr>
        <w:t xml:space="preserve"> per year </w:t>
      </w:r>
      <w:r>
        <w:rPr>
          <w:rFonts w:cs="Arial"/>
        </w:rPr>
        <w:t xml:space="preserve">on your fuel bills and </w:t>
      </w:r>
      <w:r>
        <w:t>800kg</w:t>
      </w:r>
      <w:r w:rsidRPr="00BE38F0">
        <w:rPr>
          <w:rFonts w:cs="Arial"/>
        </w:rPr>
        <w:t>CO</w:t>
      </w:r>
      <w:r>
        <w:rPr>
          <w:rFonts w:cs="Arial"/>
        </w:rPr>
        <w:t>2</w:t>
      </w:r>
      <w:r w:rsidRPr="00BE38F0">
        <w:rPr>
          <w:rFonts w:cs="Arial"/>
        </w:rPr>
        <w:t>e</w:t>
      </w:r>
      <w:r w:rsidRPr="00B86D48">
        <w:rPr>
          <w:rFonts w:cs="Arial"/>
        </w:rPr>
        <w:t xml:space="preserve"> per year. </w:t>
      </w:r>
      <w:r>
        <w:rPr>
          <w:rFonts w:eastAsia="Times New Roman" w:cs="Arial"/>
          <w:lang w:eastAsia="en-GB"/>
        </w:rPr>
        <w:t xml:space="preserve">Loft </w:t>
      </w:r>
      <w:r w:rsidRPr="00B86D48">
        <w:rPr>
          <w:rFonts w:cs="Arial"/>
        </w:rPr>
        <w:t>insulation</w:t>
      </w:r>
      <w:r w:rsidRPr="007D0378">
        <w:rPr>
          <w:rFonts w:eastAsia="Times New Roman" w:cs="Arial"/>
          <w:lang w:eastAsia="en-GB"/>
        </w:rPr>
        <w:t xml:space="preserve"> will also help your feel warmer</w:t>
      </w:r>
      <w:r w:rsidRPr="00B86D48">
        <w:rPr>
          <w:rFonts w:eastAsia="Times New Roman" w:cs="Arial"/>
          <w:lang w:eastAsia="en-GB"/>
        </w:rPr>
        <w:t>,</w:t>
      </w:r>
      <w:r w:rsidRPr="007D0378">
        <w:rPr>
          <w:rFonts w:eastAsia="Times New Roman" w:cs="Arial"/>
          <w:lang w:eastAsia="en-GB"/>
        </w:rPr>
        <w:t xml:space="preserve"> which might mean you don't feel the need to put the heating on as much. </w:t>
      </w:r>
    </w:p>
    <w:tbl>
      <w:tblPr>
        <w:tblStyle w:val="TableGrid"/>
        <w:tblW w:w="9242" w:type="dxa"/>
        <w:tblLook w:val="04A0" w:firstRow="1" w:lastRow="0" w:firstColumn="1" w:lastColumn="0" w:noHBand="0" w:noVBand="1"/>
      </w:tblPr>
      <w:tblGrid>
        <w:gridCol w:w="2029"/>
        <w:gridCol w:w="1375"/>
        <w:gridCol w:w="1420"/>
        <w:gridCol w:w="1096"/>
        <w:gridCol w:w="1258"/>
        <w:gridCol w:w="1021"/>
        <w:gridCol w:w="1043"/>
      </w:tblGrid>
      <w:tr w:rsidR="00F450F2" w:rsidRPr="0002169C" w:rsidTr="00582730">
        <w:tc>
          <w:tcPr>
            <w:tcW w:w="2029" w:type="dxa"/>
          </w:tcPr>
          <w:p w:rsidR="00F450F2" w:rsidRPr="0002169C" w:rsidRDefault="00F450F2" w:rsidP="00582730">
            <w:pPr>
              <w:jc w:val="center"/>
              <w:rPr>
                <w:b/>
                <w:bCs/>
              </w:rPr>
            </w:pPr>
            <w:r>
              <w:rPr>
                <w:b/>
                <w:bCs/>
              </w:rPr>
              <w:t xml:space="preserve">Change / Replacements  </w:t>
            </w:r>
          </w:p>
        </w:tc>
        <w:tc>
          <w:tcPr>
            <w:tcW w:w="1375" w:type="dxa"/>
          </w:tcPr>
          <w:p w:rsidR="00F450F2" w:rsidRDefault="00F450F2" w:rsidP="00582730">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 xml:space="preserve">reduce </w:t>
            </w:r>
            <w:r w:rsidRPr="0002169C">
              <w:rPr>
                <w:b/>
                <w:bCs/>
              </w:rPr>
              <w:t>Co2e</w:t>
            </w:r>
            <w:r w:rsidRPr="008655A2">
              <w:rPr>
                <w:rFonts w:ascii="Calibri" w:eastAsia="Times New Roman" w:hAnsi="Calibri" w:cs="Segoe UI"/>
                <w:color w:val="000000"/>
                <w:sz w:val="18"/>
                <w:szCs w:val="18"/>
              </w:rPr>
              <w:t xml:space="preserve"> per year</w:t>
            </w:r>
          </w:p>
          <w:p w:rsidR="00F450F2" w:rsidRPr="0002169C" w:rsidRDefault="00F450F2" w:rsidP="00582730">
            <w:pPr>
              <w:jc w:val="center"/>
              <w:rPr>
                <w:b/>
                <w:bCs/>
              </w:rPr>
            </w:pPr>
            <w:r w:rsidRPr="0002169C">
              <w:rPr>
                <w:b/>
                <w:bCs/>
              </w:rPr>
              <w:t>kg</w:t>
            </w:r>
          </w:p>
        </w:tc>
        <w:tc>
          <w:tcPr>
            <w:tcW w:w="1420" w:type="dxa"/>
          </w:tcPr>
          <w:p w:rsidR="00F450F2" w:rsidRDefault="00F450F2" w:rsidP="00582730">
            <w:pPr>
              <w:jc w:val="center"/>
              <w:rPr>
                <w:rFonts w:ascii="Calibri" w:eastAsia="Times New Roman" w:hAnsi="Calibri" w:cs="Segoe UI"/>
                <w:color w:val="000000"/>
                <w:sz w:val="18"/>
                <w:szCs w:val="18"/>
              </w:rPr>
            </w:pPr>
            <w:r w:rsidRPr="008655A2">
              <w:rPr>
                <w:rFonts w:ascii="Calibri" w:eastAsia="Times New Roman" w:hAnsi="Calibri" w:cs="Segoe UI"/>
                <w:color w:val="000000"/>
                <w:sz w:val="18"/>
                <w:szCs w:val="18"/>
              </w:rPr>
              <w:t xml:space="preserve">Saving </w:t>
            </w:r>
            <w:r>
              <w:rPr>
                <w:rFonts w:ascii="Calibri" w:eastAsia="Times New Roman" w:hAnsi="Calibri" w:cs="Segoe UI"/>
                <w:color w:val="000000"/>
                <w:sz w:val="18"/>
                <w:szCs w:val="18"/>
              </w:rPr>
              <w:t xml:space="preserve">energy </w:t>
            </w:r>
            <w:r w:rsidRPr="008655A2">
              <w:rPr>
                <w:rFonts w:ascii="Calibri" w:eastAsia="Times New Roman" w:hAnsi="Calibri" w:cs="Segoe UI"/>
                <w:color w:val="000000"/>
                <w:sz w:val="18"/>
                <w:szCs w:val="18"/>
              </w:rPr>
              <w:t>per year</w:t>
            </w:r>
          </w:p>
          <w:p w:rsidR="00F450F2" w:rsidRPr="006F325C" w:rsidRDefault="00F450F2" w:rsidP="00582730">
            <w:pPr>
              <w:jc w:val="center"/>
              <w:rPr>
                <w:b/>
                <w:bCs/>
                <w:lang w:val="en-US"/>
              </w:rPr>
            </w:pPr>
            <w:r w:rsidRPr="0002169C">
              <w:rPr>
                <w:b/>
                <w:bCs/>
              </w:rPr>
              <w:t>Kwh</w:t>
            </w:r>
          </w:p>
        </w:tc>
        <w:tc>
          <w:tcPr>
            <w:tcW w:w="1096" w:type="dxa"/>
          </w:tcPr>
          <w:p w:rsidR="00F450F2" w:rsidRDefault="00F450F2" w:rsidP="00582730">
            <w:pPr>
              <w:jc w:val="center"/>
              <w:rPr>
                <w:b/>
                <w:bCs/>
              </w:rPr>
            </w:pPr>
            <w:r>
              <w:rPr>
                <w:rFonts w:ascii="Calibri" w:eastAsia="Times New Roman" w:hAnsi="Calibri" w:cs="Segoe UI"/>
                <w:color w:val="000000"/>
                <w:sz w:val="18"/>
                <w:szCs w:val="18"/>
              </w:rPr>
              <w:t>Saving per year</w:t>
            </w:r>
          </w:p>
          <w:p w:rsidR="00F450F2" w:rsidRPr="0002169C" w:rsidRDefault="00F450F2" w:rsidP="00582730">
            <w:pPr>
              <w:jc w:val="center"/>
              <w:rPr>
                <w:b/>
                <w:bCs/>
              </w:rPr>
            </w:pPr>
            <w:r w:rsidRPr="0002169C">
              <w:rPr>
                <w:b/>
                <w:bCs/>
              </w:rPr>
              <w:t>£</w:t>
            </w:r>
          </w:p>
        </w:tc>
        <w:tc>
          <w:tcPr>
            <w:tcW w:w="1258" w:type="dxa"/>
          </w:tcPr>
          <w:p w:rsidR="00F450F2" w:rsidRDefault="00F450F2" w:rsidP="00582730">
            <w:pPr>
              <w:jc w:val="center"/>
              <w:rPr>
                <w:rFonts w:ascii="Calibri" w:eastAsia="Times New Roman" w:hAnsi="Calibri" w:cs="Segoe UI"/>
                <w:color w:val="000000"/>
                <w:sz w:val="18"/>
                <w:szCs w:val="18"/>
              </w:rPr>
            </w:pPr>
            <w:r w:rsidRPr="008655A2">
              <w:rPr>
                <w:rFonts w:ascii="Calibri" w:eastAsia="Times New Roman" w:hAnsi="Calibri" w:cs="Segoe UI"/>
                <w:color w:val="000000"/>
                <w:sz w:val="18"/>
                <w:szCs w:val="18"/>
              </w:rPr>
              <w:t>Cost of replacement</w:t>
            </w:r>
          </w:p>
          <w:p w:rsidR="00F450F2" w:rsidRPr="006F325C" w:rsidRDefault="00F450F2" w:rsidP="00582730">
            <w:pPr>
              <w:jc w:val="center"/>
              <w:rPr>
                <w:b/>
                <w:bCs/>
                <w:lang w:val="en-US"/>
              </w:rPr>
            </w:pPr>
            <w:r w:rsidRPr="0002169C">
              <w:rPr>
                <w:b/>
                <w:bCs/>
              </w:rPr>
              <w:t>£</w:t>
            </w:r>
          </w:p>
        </w:tc>
        <w:tc>
          <w:tcPr>
            <w:tcW w:w="1021" w:type="dxa"/>
          </w:tcPr>
          <w:p w:rsidR="00F450F2" w:rsidRPr="006F325C" w:rsidRDefault="00F450F2" w:rsidP="00582730">
            <w:pPr>
              <w:jc w:val="center"/>
              <w:rPr>
                <w:b/>
                <w:bCs/>
                <w:lang w:val="en-US"/>
              </w:rPr>
            </w:pPr>
            <w:r w:rsidRPr="008655A2">
              <w:rPr>
                <w:rFonts w:ascii="Calibri" w:eastAsia="Times New Roman" w:hAnsi="Calibri" w:cs="Segoe UI"/>
                <w:color w:val="000000"/>
                <w:sz w:val="18"/>
                <w:szCs w:val="18"/>
              </w:rPr>
              <w:t>Payback time </w:t>
            </w:r>
            <w:r>
              <w:rPr>
                <w:rFonts w:ascii="Calibri" w:eastAsia="Times New Roman" w:hAnsi="Calibri" w:cs="Segoe UI"/>
                <w:color w:val="000000"/>
                <w:sz w:val="18"/>
                <w:szCs w:val="18"/>
              </w:rPr>
              <w:t>(year)</w:t>
            </w:r>
          </w:p>
        </w:tc>
        <w:tc>
          <w:tcPr>
            <w:tcW w:w="1043" w:type="dxa"/>
          </w:tcPr>
          <w:p w:rsidR="00F450F2" w:rsidRPr="0002169C" w:rsidRDefault="00F450F2" w:rsidP="00582730">
            <w:pPr>
              <w:jc w:val="center"/>
              <w:rPr>
                <w:b/>
                <w:bCs/>
              </w:rPr>
            </w:pPr>
            <w:r w:rsidRPr="008655A2">
              <w:rPr>
                <w:rFonts w:ascii="Calibri" w:eastAsia="Times New Roman" w:hAnsi="Calibri" w:cs="Segoe UI"/>
                <w:color w:val="000000"/>
                <w:sz w:val="18"/>
                <w:szCs w:val="18"/>
              </w:rPr>
              <w:t>Life expectancy</w:t>
            </w:r>
            <w:r>
              <w:rPr>
                <w:rFonts w:ascii="Calibri" w:eastAsia="Times New Roman" w:hAnsi="Calibri" w:cs="Segoe UI"/>
                <w:color w:val="000000"/>
                <w:sz w:val="18"/>
                <w:szCs w:val="18"/>
              </w:rPr>
              <w:t xml:space="preserve"> (year)</w:t>
            </w:r>
          </w:p>
        </w:tc>
      </w:tr>
      <w:tr w:rsidR="00F450F2" w:rsidRPr="0002169C" w:rsidTr="00582730">
        <w:tc>
          <w:tcPr>
            <w:tcW w:w="2029" w:type="dxa"/>
          </w:tcPr>
          <w:p w:rsidR="00F450F2" w:rsidRDefault="00F450F2" w:rsidP="00582730">
            <w:pPr>
              <w:jc w:val="center"/>
              <w:rPr>
                <w:b/>
                <w:bCs/>
              </w:rPr>
            </w:pPr>
            <w:r>
              <w:t>Loft insulation</w:t>
            </w:r>
          </w:p>
        </w:tc>
        <w:tc>
          <w:tcPr>
            <w:tcW w:w="1375" w:type="dxa"/>
          </w:tcPr>
          <w:p w:rsidR="00F450F2" w:rsidRDefault="00F450F2" w:rsidP="00582730">
            <w:pPr>
              <w:jc w:val="center"/>
              <w:rPr>
                <w:rFonts w:ascii="Calibri" w:eastAsia="Times New Roman" w:hAnsi="Calibri" w:cs="Segoe UI"/>
                <w:color w:val="000000"/>
                <w:sz w:val="18"/>
                <w:szCs w:val="18"/>
              </w:rPr>
            </w:pPr>
            <w:r>
              <w:t>800</w:t>
            </w:r>
          </w:p>
        </w:tc>
        <w:tc>
          <w:tcPr>
            <w:tcW w:w="1420" w:type="dxa"/>
          </w:tcPr>
          <w:p w:rsidR="00F450F2" w:rsidRPr="008655A2" w:rsidRDefault="00F450F2" w:rsidP="00582730">
            <w:pPr>
              <w:jc w:val="center"/>
              <w:rPr>
                <w:rFonts w:ascii="Calibri" w:eastAsia="Times New Roman" w:hAnsi="Calibri" w:cs="Segoe UI"/>
                <w:color w:val="000000"/>
                <w:sz w:val="18"/>
                <w:szCs w:val="18"/>
              </w:rPr>
            </w:pPr>
            <w:r>
              <w:t>1530</w:t>
            </w:r>
          </w:p>
        </w:tc>
        <w:tc>
          <w:tcPr>
            <w:tcW w:w="1096" w:type="dxa"/>
          </w:tcPr>
          <w:p w:rsidR="00F450F2" w:rsidRDefault="00F450F2" w:rsidP="00582730">
            <w:pPr>
              <w:jc w:val="center"/>
            </w:pPr>
            <w:r>
              <w:t>120</w:t>
            </w:r>
          </w:p>
        </w:tc>
        <w:tc>
          <w:tcPr>
            <w:tcW w:w="1258" w:type="dxa"/>
          </w:tcPr>
          <w:p w:rsidR="00F450F2" w:rsidRDefault="00F450F2" w:rsidP="00582730">
            <w:pPr>
              <w:jc w:val="center"/>
            </w:pPr>
            <w:r>
              <w:t>250</w:t>
            </w:r>
          </w:p>
        </w:tc>
        <w:tc>
          <w:tcPr>
            <w:tcW w:w="1021" w:type="dxa"/>
          </w:tcPr>
          <w:p w:rsidR="00F450F2" w:rsidRPr="008655A2" w:rsidRDefault="00F450F2" w:rsidP="00582730">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2</w:t>
            </w:r>
          </w:p>
        </w:tc>
        <w:tc>
          <w:tcPr>
            <w:tcW w:w="1043" w:type="dxa"/>
          </w:tcPr>
          <w:p w:rsidR="00F450F2" w:rsidRPr="008655A2" w:rsidRDefault="00F450F2" w:rsidP="00582730">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30</w:t>
            </w:r>
          </w:p>
        </w:tc>
      </w:tr>
    </w:tbl>
    <w:p w:rsidR="00F450F2" w:rsidRDefault="00F450F2" w:rsidP="00F450F2">
      <w:pPr>
        <w:spacing w:line="240" w:lineRule="auto"/>
        <w:jc w:val="both"/>
        <w:rPr>
          <w:b/>
        </w:rPr>
      </w:pPr>
    </w:p>
    <w:p w:rsidR="00F450F2" w:rsidRPr="00F274BF" w:rsidRDefault="00F450F2" w:rsidP="00F450F2">
      <w:pPr>
        <w:spacing w:line="240" w:lineRule="auto"/>
        <w:jc w:val="both"/>
        <w:rPr>
          <w:b/>
        </w:rPr>
      </w:pPr>
      <w:r w:rsidRPr="00F274BF">
        <w:rPr>
          <w:b/>
        </w:rPr>
        <w:t>Thermostatic radiator valves (TRVs)</w:t>
      </w:r>
    </w:p>
    <w:p w:rsidR="00F450F2" w:rsidRDefault="00F450F2" w:rsidP="00F450F2">
      <w:pPr>
        <w:spacing w:line="240" w:lineRule="auto"/>
        <w:jc w:val="both"/>
      </w:pPr>
      <w:r>
        <w:t>You informed us during the audit that you would prefer to not using gas, but this is an effective method of heating control and one that we would encourage you to continue.</w:t>
      </w:r>
    </w:p>
    <w:p w:rsidR="00F450F2" w:rsidRDefault="00F450F2" w:rsidP="00F450F2">
      <w:pPr>
        <w:spacing w:line="240" w:lineRule="auto"/>
        <w:jc w:val="both"/>
      </w:pPr>
      <w:r>
        <w:t>TRVs reduce the flow of water through each individual radiator that they are fitted to. This allows you to set each radiator to the level that you require. TRVs allow you to control the level of heat in different rooms. This means you can heat occupied rooms more than unoccupied rooms. Lower settings use less energy and also save you money on your fuel bills.</w:t>
      </w:r>
    </w:p>
    <w:p w:rsidR="00F450F2" w:rsidRPr="00F1506C" w:rsidRDefault="00F450F2" w:rsidP="00F450F2">
      <w:pPr>
        <w:spacing w:line="240" w:lineRule="auto"/>
        <w:jc w:val="both"/>
        <w:rPr>
          <w:b/>
        </w:rPr>
      </w:pPr>
      <w:r w:rsidRPr="00F1506C">
        <w:rPr>
          <w:b/>
        </w:rPr>
        <w:t>Using your boiler</w:t>
      </w:r>
      <w:r>
        <w:rPr>
          <w:b/>
        </w:rPr>
        <w:t xml:space="preserve"> programmer/</w:t>
      </w:r>
      <w:r w:rsidRPr="00F1506C">
        <w:rPr>
          <w:b/>
        </w:rPr>
        <w:t>timer</w:t>
      </w:r>
    </w:p>
    <w:p w:rsidR="00F450F2" w:rsidRDefault="00F450F2" w:rsidP="00F450F2">
      <w:pPr>
        <w:spacing w:line="240" w:lineRule="auto"/>
        <w:jc w:val="both"/>
      </w:pPr>
      <w:r w:rsidRPr="00C13838">
        <w:t xml:space="preserve">Using a programmer effectively for your boiler means that the heating won’t be on unnecessarily when you’re not at home </w:t>
      </w:r>
      <w:r>
        <w:t xml:space="preserve">(college, shopping) </w:t>
      </w:r>
      <w:r w:rsidRPr="00C13838">
        <w:t xml:space="preserve">or in bed. This can reduce your gas usage and your fuel bills. </w:t>
      </w:r>
      <w:r>
        <w:t xml:space="preserve">You can set the timer of your boiler to come on automatically for a few hours in the morning and then again in the evening. This way you don’t have to worry about switching the boiler off or on, and overall the energy use will be lower. </w:t>
      </w:r>
    </w:p>
    <w:p w:rsidR="00F450F2" w:rsidRPr="00C13838" w:rsidRDefault="00F450F2" w:rsidP="00F450F2">
      <w:pPr>
        <w:pStyle w:val="NormalWeb"/>
        <w:shd w:val="clear" w:color="auto" w:fill="FFFFFF"/>
        <w:spacing w:before="240" w:beforeAutospacing="0" w:after="120" w:afterAutospacing="0"/>
        <w:jc w:val="both"/>
        <w:rPr>
          <w:rFonts w:asciiTheme="minorHAnsi" w:hAnsiTheme="minorHAnsi" w:cs="Arial"/>
          <w:sz w:val="22"/>
          <w:szCs w:val="22"/>
        </w:rPr>
      </w:pPr>
      <w:r w:rsidRPr="00C13838">
        <w:rPr>
          <w:rFonts w:asciiTheme="minorHAnsi" w:hAnsiTheme="minorHAnsi" w:cs="Arial"/>
          <w:sz w:val="22"/>
          <w:szCs w:val="22"/>
        </w:rPr>
        <w:t xml:space="preserve">A programmer/timer for your boiler will allow you to set ‘on’ and ‘off’ time periods. During the winter months you should set your heating to come on 20-30 minutes before you get up in the morning and </w:t>
      </w:r>
      <w:r>
        <w:rPr>
          <w:rFonts w:asciiTheme="minorHAnsi" w:hAnsiTheme="minorHAnsi" w:cs="Arial"/>
          <w:sz w:val="22"/>
          <w:szCs w:val="22"/>
        </w:rPr>
        <w:t xml:space="preserve">to go off </w:t>
      </w:r>
      <w:r w:rsidRPr="00C13838">
        <w:rPr>
          <w:rFonts w:asciiTheme="minorHAnsi" w:hAnsiTheme="minorHAnsi" w:cs="Arial"/>
          <w:sz w:val="22"/>
          <w:szCs w:val="22"/>
        </w:rPr>
        <w:t>30 minutes before you go</w:t>
      </w:r>
      <w:r>
        <w:rPr>
          <w:rFonts w:asciiTheme="minorHAnsi" w:hAnsiTheme="minorHAnsi" w:cs="Arial"/>
          <w:sz w:val="22"/>
          <w:szCs w:val="22"/>
        </w:rPr>
        <w:t xml:space="preserve"> out</w:t>
      </w:r>
      <w:r w:rsidRPr="00C13838">
        <w:rPr>
          <w:rFonts w:asciiTheme="minorHAnsi" w:hAnsiTheme="minorHAnsi" w:cs="Arial"/>
          <w:sz w:val="22"/>
          <w:szCs w:val="22"/>
        </w:rPr>
        <w:t xml:space="preserve"> for the day. In the evening the heating should come on around 30 minutes before you get home to allow the property time to heat up and, again, turn off at least 30 minutes before you nor</w:t>
      </w:r>
      <w:r>
        <w:rPr>
          <w:rFonts w:asciiTheme="minorHAnsi" w:hAnsiTheme="minorHAnsi" w:cs="Arial"/>
          <w:sz w:val="22"/>
          <w:szCs w:val="22"/>
        </w:rPr>
        <w:t>m</w:t>
      </w:r>
      <w:r w:rsidRPr="00C13838">
        <w:rPr>
          <w:rFonts w:asciiTheme="minorHAnsi" w:hAnsiTheme="minorHAnsi" w:cs="Arial"/>
          <w:sz w:val="22"/>
          <w:szCs w:val="22"/>
        </w:rPr>
        <w:t xml:space="preserve">ally go to bed. </w:t>
      </w:r>
    </w:p>
    <w:p w:rsidR="00F450F2" w:rsidRPr="00CD7E9B" w:rsidRDefault="00F450F2" w:rsidP="00F450F2">
      <w:pPr>
        <w:spacing w:line="240" w:lineRule="auto"/>
        <w:jc w:val="both"/>
      </w:pPr>
      <w:r>
        <w:t>If you would like more help with setting the timer on your boiler feel free to get in touch with the Al-Mahdi Foundation office.</w:t>
      </w:r>
    </w:p>
    <w:p w:rsidR="00F450F2" w:rsidRPr="00A9318A" w:rsidRDefault="00F450F2" w:rsidP="00F450F2">
      <w:pPr>
        <w:spacing w:line="240" w:lineRule="auto"/>
        <w:jc w:val="both"/>
        <w:rPr>
          <w:u w:val="single"/>
        </w:rPr>
      </w:pPr>
      <w:r>
        <w:rPr>
          <w:u w:val="single"/>
        </w:rPr>
        <w:t>LED light b</w:t>
      </w:r>
      <w:r w:rsidRPr="00A9318A">
        <w:rPr>
          <w:u w:val="single"/>
        </w:rPr>
        <w:t>u</w:t>
      </w:r>
      <w:r>
        <w:rPr>
          <w:u w:val="single"/>
        </w:rPr>
        <w:t>l</w:t>
      </w:r>
      <w:r w:rsidRPr="00A9318A">
        <w:rPr>
          <w:u w:val="single"/>
        </w:rPr>
        <w:t>bs</w:t>
      </w:r>
    </w:p>
    <w:p w:rsidR="00F450F2" w:rsidRDefault="00F450F2" w:rsidP="00F450F2">
      <w:pPr>
        <w:spacing w:line="240" w:lineRule="auto"/>
        <w:jc w:val="both"/>
      </w:pPr>
      <w:r>
        <w:t>LEDs are a good alternative to higher wattage incandescent or halogen light bulbs.  LEDs can be slightly more expensive but they use around 1/10</w:t>
      </w:r>
      <w:r w:rsidRPr="00F90343">
        <w:rPr>
          <w:vertAlign w:val="superscript"/>
        </w:rPr>
        <w:t>th</w:t>
      </w:r>
      <w:r>
        <w:t xml:space="preserve"> of the electricity of an equivalent incandescent or halogen </w:t>
      </w:r>
      <w:r>
        <w:lastRenderedPageBreak/>
        <w:t xml:space="preserve">bulb and they tend to last around 10 times longer.  The light quality of an LED bulb is also better than an energy saving equivalent.  LED technology and prices are changing rapidly so it’s worth shopping online, at local hardware shops or supermarkets to find a good deal.  LEDs would be most suitable in your </w:t>
      </w:r>
      <w:r w:rsidRPr="005C7AF7">
        <w:t xml:space="preserve">front room and kitchen </w:t>
      </w:r>
      <w:r>
        <w:t>as these are areas that are in use frequently.</w:t>
      </w:r>
    </w:p>
    <w:p w:rsidR="00F450F2" w:rsidRDefault="00F450F2" w:rsidP="00F450F2">
      <w:pPr>
        <w:spacing w:line="240" w:lineRule="auto"/>
        <w:jc w:val="both"/>
      </w:pPr>
      <w:r>
        <w:t xml:space="preserve">I have included a factsheet on LED bulbs to get you started.  If you find that LED’s are too expensive, then replacing your 5 standard bulbs with CFL’s, as outlined below, would also help you to reduce your electricity bills. </w:t>
      </w:r>
    </w:p>
    <w:p w:rsidR="00F450F2" w:rsidRPr="00A9318A" w:rsidRDefault="00F450F2" w:rsidP="00F450F2">
      <w:pPr>
        <w:spacing w:line="240" w:lineRule="auto"/>
        <w:jc w:val="both"/>
        <w:rPr>
          <w:u w:val="single"/>
        </w:rPr>
      </w:pPr>
      <w:r w:rsidRPr="00A9318A">
        <w:rPr>
          <w:u w:val="single"/>
        </w:rPr>
        <w:t>Energy saving light bulbs</w:t>
      </w:r>
    </w:p>
    <w:p w:rsidR="00F450F2" w:rsidRDefault="00F450F2" w:rsidP="00F450F2">
      <w:pPr>
        <w:spacing w:line="240" w:lineRule="auto"/>
        <w:jc w:val="both"/>
      </w:pPr>
      <w:r>
        <w:t xml:space="preserve">Compact florescent (CFLs) energy saving light bulbs use around 20-25% of the electricity of equivalent traditional bulbs.  CFLs are now widely available in supermarkets, DIY shops and online in a range of shapes, sizes and fittings and dimmable bulbs are available now too.  They also now reach full light output much more quickly and last ten times longer, on average.   Energy saving light bulbs would be most suitable in your </w:t>
      </w:r>
      <w:r w:rsidRPr="009C1C55">
        <w:t xml:space="preserve">front room and kitchen </w:t>
      </w:r>
      <w:r>
        <w:t>as these are areas that are in use frequently.</w:t>
      </w:r>
    </w:p>
    <w:p w:rsidR="00F450F2" w:rsidRDefault="00F450F2" w:rsidP="00F450F2">
      <w:pPr>
        <w:rPr>
          <w:sz w:val="26"/>
          <w:szCs w:val="26"/>
          <w:lang w:val="en-US"/>
        </w:rPr>
      </w:pPr>
    </w:p>
    <w:p w:rsidR="00F450F2" w:rsidRDefault="00F450F2" w:rsidP="00F450F2">
      <w:pPr>
        <w:rPr>
          <w:rFonts w:ascii="Arial" w:eastAsia="Times New Roman" w:hAnsi="Arial" w:cs="Arial"/>
          <w:b/>
          <w:bCs/>
          <w:color w:val="333333"/>
          <w:sz w:val="21"/>
          <w:szCs w:val="21"/>
          <w:lang w:val="en-US"/>
        </w:rPr>
      </w:pPr>
      <w:r>
        <w:rPr>
          <w:rFonts w:ascii="Arial" w:eastAsia="Times New Roman" w:hAnsi="Arial" w:cs="Arial"/>
          <w:b/>
          <w:bCs/>
          <w:color w:val="333333"/>
          <w:sz w:val="21"/>
          <w:szCs w:val="21"/>
          <w:lang w:val="en-US"/>
        </w:rPr>
        <w:t xml:space="preserve">Boiler </w:t>
      </w:r>
    </w:p>
    <w:p w:rsidR="00F450F2" w:rsidRPr="00655F6C" w:rsidRDefault="00F450F2" w:rsidP="00F450F2">
      <w:r w:rsidRPr="00655F6C">
        <w:t>With a new A-rated condensing boiler with a programmer, room thermostat and thermostatic radiator controls (TRVs) could save you:</w:t>
      </w:r>
    </w:p>
    <w:tbl>
      <w:tblPr>
        <w:tblStyle w:val="TableGrid"/>
        <w:tblW w:w="0" w:type="auto"/>
        <w:tblLook w:val="04A0" w:firstRow="1" w:lastRow="0" w:firstColumn="1" w:lastColumn="0" w:noHBand="0" w:noVBand="1"/>
      </w:tblPr>
      <w:tblGrid>
        <w:gridCol w:w="1545"/>
        <w:gridCol w:w="1046"/>
        <w:gridCol w:w="964"/>
        <w:gridCol w:w="1043"/>
        <w:gridCol w:w="2070"/>
        <w:gridCol w:w="1152"/>
        <w:gridCol w:w="1196"/>
      </w:tblGrid>
      <w:tr w:rsidR="00F450F2" w:rsidRPr="0002169C" w:rsidTr="00582730">
        <w:tc>
          <w:tcPr>
            <w:tcW w:w="1548" w:type="dxa"/>
            <w:vAlign w:val="center"/>
          </w:tcPr>
          <w:p w:rsidR="00F450F2" w:rsidRPr="0002169C" w:rsidRDefault="00F450F2" w:rsidP="00582730">
            <w:pPr>
              <w:jc w:val="center"/>
              <w:rPr>
                <w:b/>
                <w:bCs/>
              </w:rPr>
            </w:pPr>
            <w:r>
              <w:rPr>
                <w:b/>
                <w:bCs/>
              </w:rPr>
              <w:t xml:space="preserve">Change / Replacements  </w:t>
            </w:r>
          </w:p>
        </w:tc>
        <w:tc>
          <w:tcPr>
            <w:tcW w:w="1080" w:type="dxa"/>
            <w:vAlign w:val="center"/>
          </w:tcPr>
          <w:p w:rsidR="00F450F2" w:rsidRDefault="00F450F2" w:rsidP="00582730">
            <w:pPr>
              <w:jc w:val="center"/>
              <w:rPr>
                <w:rFonts w:ascii="Calibri" w:eastAsia="Times New Roman" w:hAnsi="Calibri" w:cs="Segoe UI"/>
                <w:color w:val="000000"/>
                <w:sz w:val="18"/>
                <w:szCs w:val="18"/>
              </w:rPr>
            </w:pPr>
            <w:r>
              <w:rPr>
                <w:rFonts w:ascii="Calibri" w:eastAsia="Times New Roman" w:hAnsi="Calibri" w:cs="Segoe UI"/>
                <w:color w:val="000000"/>
                <w:sz w:val="18"/>
                <w:szCs w:val="18"/>
              </w:rPr>
              <w:t xml:space="preserve">reduce </w:t>
            </w:r>
            <w:r w:rsidRPr="0002169C">
              <w:rPr>
                <w:b/>
                <w:bCs/>
              </w:rPr>
              <w:t>Co2e</w:t>
            </w:r>
            <w:r w:rsidRPr="008655A2">
              <w:rPr>
                <w:rFonts w:ascii="Calibri" w:eastAsia="Times New Roman" w:hAnsi="Calibri" w:cs="Segoe UI"/>
                <w:color w:val="000000"/>
                <w:sz w:val="18"/>
                <w:szCs w:val="18"/>
              </w:rPr>
              <w:t xml:space="preserve"> per year</w:t>
            </w:r>
          </w:p>
          <w:p w:rsidR="00F450F2" w:rsidRPr="0002169C" w:rsidRDefault="00F450F2" w:rsidP="00582730">
            <w:pPr>
              <w:jc w:val="center"/>
              <w:rPr>
                <w:b/>
                <w:bCs/>
              </w:rPr>
            </w:pPr>
            <w:r w:rsidRPr="0002169C">
              <w:rPr>
                <w:b/>
                <w:bCs/>
              </w:rPr>
              <w:t>kg</w:t>
            </w:r>
          </w:p>
        </w:tc>
        <w:tc>
          <w:tcPr>
            <w:tcW w:w="990" w:type="dxa"/>
            <w:vAlign w:val="center"/>
          </w:tcPr>
          <w:p w:rsidR="00F450F2" w:rsidRDefault="00F450F2" w:rsidP="00582730">
            <w:pPr>
              <w:jc w:val="center"/>
              <w:rPr>
                <w:rFonts w:ascii="Calibri" w:eastAsia="Times New Roman" w:hAnsi="Calibri" w:cs="Segoe UI"/>
                <w:color w:val="000000"/>
                <w:sz w:val="18"/>
                <w:szCs w:val="18"/>
              </w:rPr>
            </w:pPr>
            <w:r w:rsidRPr="008655A2">
              <w:rPr>
                <w:rFonts w:ascii="Calibri" w:eastAsia="Times New Roman" w:hAnsi="Calibri" w:cs="Segoe UI"/>
                <w:color w:val="000000"/>
                <w:sz w:val="18"/>
                <w:szCs w:val="18"/>
              </w:rPr>
              <w:t xml:space="preserve">Saving </w:t>
            </w:r>
            <w:r>
              <w:rPr>
                <w:rFonts w:ascii="Calibri" w:eastAsia="Times New Roman" w:hAnsi="Calibri" w:cs="Segoe UI"/>
                <w:color w:val="000000"/>
                <w:sz w:val="18"/>
                <w:szCs w:val="18"/>
              </w:rPr>
              <w:t xml:space="preserve">energy </w:t>
            </w:r>
            <w:r w:rsidRPr="008655A2">
              <w:rPr>
                <w:rFonts w:ascii="Calibri" w:eastAsia="Times New Roman" w:hAnsi="Calibri" w:cs="Segoe UI"/>
                <w:color w:val="000000"/>
                <w:sz w:val="18"/>
                <w:szCs w:val="18"/>
              </w:rPr>
              <w:t>per year</w:t>
            </w:r>
          </w:p>
          <w:p w:rsidR="00F450F2" w:rsidRPr="006F325C" w:rsidRDefault="00F450F2" w:rsidP="00582730">
            <w:pPr>
              <w:jc w:val="center"/>
              <w:rPr>
                <w:b/>
                <w:bCs/>
                <w:lang w:val="en-US"/>
              </w:rPr>
            </w:pPr>
            <w:r w:rsidRPr="0002169C">
              <w:rPr>
                <w:b/>
                <w:bCs/>
              </w:rPr>
              <w:t>kwh</w:t>
            </w:r>
          </w:p>
        </w:tc>
        <w:tc>
          <w:tcPr>
            <w:tcW w:w="1080" w:type="dxa"/>
            <w:vAlign w:val="center"/>
          </w:tcPr>
          <w:p w:rsidR="00F450F2" w:rsidRDefault="00F450F2" w:rsidP="00582730">
            <w:pPr>
              <w:jc w:val="center"/>
              <w:rPr>
                <w:b/>
                <w:bCs/>
              </w:rPr>
            </w:pPr>
            <w:r>
              <w:rPr>
                <w:rFonts w:ascii="Calibri" w:eastAsia="Times New Roman" w:hAnsi="Calibri" w:cs="Segoe UI"/>
                <w:color w:val="000000"/>
                <w:sz w:val="18"/>
                <w:szCs w:val="18"/>
              </w:rPr>
              <w:t>Saving per year</w:t>
            </w:r>
          </w:p>
          <w:p w:rsidR="00F450F2" w:rsidRPr="0002169C" w:rsidRDefault="00F450F2" w:rsidP="00582730">
            <w:pPr>
              <w:jc w:val="center"/>
              <w:rPr>
                <w:b/>
                <w:bCs/>
              </w:rPr>
            </w:pPr>
            <w:r w:rsidRPr="0002169C">
              <w:rPr>
                <w:b/>
                <w:bCs/>
              </w:rPr>
              <w:t>£</w:t>
            </w:r>
          </w:p>
        </w:tc>
        <w:tc>
          <w:tcPr>
            <w:tcW w:w="2166" w:type="dxa"/>
            <w:vAlign w:val="center"/>
          </w:tcPr>
          <w:p w:rsidR="00F450F2" w:rsidRDefault="00F450F2" w:rsidP="00582730">
            <w:pPr>
              <w:jc w:val="center"/>
              <w:rPr>
                <w:rFonts w:ascii="Calibri" w:eastAsia="Times New Roman" w:hAnsi="Calibri" w:cs="Segoe UI"/>
                <w:color w:val="000000"/>
                <w:sz w:val="18"/>
                <w:szCs w:val="18"/>
              </w:rPr>
            </w:pPr>
            <w:r w:rsidRPr="008655A2">
              <w:rPr>
                <w:rFonts w:ascii="Calibri" w:eastAsia="Times New Roman" w:hAnsi="Calibri" w:cs="Segoe UI"/>
                <w:color w:val="000000"/>
                <w:sz w:val="18"/>
                <w:szCs w:val="18"/>
              </w:rPr>
              <w:t>Cost of replacement</w:t>
            </w:r>
          </w:p>
          <w:p w:rsidR="00F450F2" w:rsidRPr="006F325C" w:rsidRDefault="00F450F2" w:rsidP="00582730">
            <w:pPr>
              <w:jc w:val="center"/>
              <w:rPr>
                <w:b/>
                <w:bCs/>
                <w:lang w:val="en-US"/>
              </w:rPr>
            </w:pPr>
            <w:r w:rsidRPr="0002169C">
              <w:rPr>
                <w:b/>
                <w:bCs/>
              </w:rPr>
              <w:t>£</w:t>
            </w:r>
          </w:p>
        </w:tc>
        <w:tc>
          <w:tcPr>
            <w:tcW w:w="1166" w:type="dxa"/>
            <w:vAlign w:val="center"/>
          </w:tcPr>
          <w:p w:rsidR="00F450F2" w:rsidRPr="006F325C" w:rsidRDefault="00F450F2" w:rsidP="00582730">
            <w:pPr>
              <w:jc w:val="center"/>
              <w:rPr>
                <w:b/>
                <w:bCs/>
                <w:lang w:val="en-US"/>
              </w:rPr>
            </w:pPr>
            <w:r w:rsidRPr="008655A2">
              <w:rPr>
                <w:rFonts w:ascii="Calibri" w:eastAsia="Times New Roman" w:hAnsi="Calibri" w:cs="Segoe UI"/>
                <w:color w:val="000000"/>
                <w:sz w:val="18"/>
                <w:szCs w:val="18"/>
              </w:rPr>
              <w:t>Payback time </w:t>
            </w:r>
            <w:r>
              <w:rPr>
                <w:rFonts w:ascii="Calibri" w:eastAsia="Times New Roman" w:hAnsi="Calibri" w:cs="Segoe UI"/>
                <w:color w:val="000000"/>
                <w:sz w:val="18"/>
                <w:szCs w:val="18"/>
              </w:rPr>
              <w:t>(year)</w:t>
            </w:r>
          </w:p>
        </w:tc>
        <w:tc>
          <w:tcPr>
            <w:tcW w:w="1212" w:type="dxa"/>
            <w:vAlign w:val="center"/>
          </w:tcPr>
          <w:p w:rsidR="00F450F2" w:rsidRPr="0002169C" w:rsidRDefault="00F450F2" w:rsidP="00582730">
            <w:pPr>
              <w:jc w:val="center"/>
              <w:rPr>
                <w:b/>
                <w:bCs/>
              </w:rPr>
            </w:pPr>
            <w:r w:rsidRPr="008655A2">
              <w:rPr>
                <w:rFonts w:ascii="Calibri" w:eastAsia="Times New Roman" w:hAnsi="Calibri" w:cs="Segoe UI"/>
                <w:color w:val="000000"/>
                <w:sz w:val="18"/>
                <w:szCs w:val="18"/>
              </w:rPr>
              <w:t>Life expectancy</w:t>
            </w:r>
            <w:r>
              <w:rPr>
                <w:rFonts w:ascii="Calibri" w:eastAsia="Times New Roman" w:hAnsi="Calibri" w:cs="Segoe UI"/>
                <w:color w:val="000000"/>
                <w:sz w:val="18"/>
                <w:szCs w:val="18"/>
              </w:rPr>
              <w:t xml:space="preserve"> (year)</w:t>
            </w:r>
          </w:p>
        </w:tc>
      </w:tr>
      <w:tr w:rsidR="00F450F2" w:rsidRPr="001E0882" w:rsidTr="00582730">
        <w:trPr>
          <w:trHeight w:val="467"/>
        </w:trPr>
        <w:tc>
          <w:tcPr>
            <w:tcW w:w="1548" w:type="dxa"/>
            <w:vAlign w:val="center"/>
          </w:tcPr>
          <w:p w:rsidR="00F450F2" w:rsidRPr="001E0882" w:rsidRDefault="00F450F2" w:rsidP="00582730">
            <w:pPr>
              <w:jc w:val="center"/>
            </w:pPr>
            <w:r w:rsidRPr="001E0882">
              <w:t xml:space="preserve">Boiler </w:t>
            </w:r>
          </w:p>
        </w:tc>
        <w:tc>
          <w:tcPr>
            <w:tcW w:w="1080" w:type="dxa"/>
            <w:vAlign w:val="center"/>
          </w:tcPr>
          <w:p w:rsidR="00F450F2" w:rsidRPr="001E0882" w:rsidRDefault="00F450F2" w:rsidP="00582730">
            <w:pPr>
              <w:jc w:val="center"/>
            </w:pPr>
            <w:r w:rsidRPr="001E0882">
              <w:t>340</w:t>
            </w:r>
          </w:p>
        </w:tc>
        <w:tc>
          <w:tcPr>
            <w:tcW w:w="990" w:type="dxa"/>
            <w:vAlign w:val="center"/>
          </w:tcPr>
          <w:p w:rsidR="00F450F2" w:rsidRPr="001E0882" w:rsidRDefault="00F450F2" w:rsidP="00582730">
            <w:pPr>
              <w:jc w:val="center"/>
            </w:pPr>
            <w:r w:rsidRPr="001E0882">
              <w:t>670</w:t>
            </w:r>
          </w:p>
        </w:tc>
        <w:tc>
          <w:tcPr>
            <w:tcW w:w="1080" w:type="dxa"/>
            <w:vAlign w:val="center"/>
          </w:tcPr>
          <w:p w:rsidR="00F450F2" w:rsidRPr="001E0882" w:rsidRDefault="00F450F2" w:rsidP="00582730">
            <w:pPr>
              <w:jc w:val="center"/>
            </w:pPr>
            <w:r w:rsidRPr="001E0882">
              <w:t>100</w:t>
            </w:r>
          </w:p>
        </w:tc>
        <w:tc>
          <w:tcPr>
            <w:tcW w:w="2166" w:type="dxa"/>
            <w:vAlign w:val="center"/>
          </w:tcPr>
          <w:p w:rsidR="00F450F2" w:rsidRPr="001E0882" w:rsidRDefault="00F450F2" w:rsidP="00582730">
            <w:pPr>
              <w:jc w:val="center"/>
            </w:pPr>
            <w:r w:rsidRPr="001E0882">
              <w:t>700-1200</w:t>
            </w:r>
          </w:p>
        </w:tc>
        <w:tc>
          <w:tcPr>
            <w:tcW w:w="1166" w:type="dxa"/>
            <w:vAlign w:val="center"/>
          </w:tcPr>
          <w:p w:rsidR="00F450F2" w:rsidRPr="001E0882" w:rsidRDefault="00F450F2" w:rsidP="00582730">
            <w:pPr>
              <w:jc w:val="center"/>
            </w:pPr>
            <w:r w:rsidRPr="001E0882">
              <w:t>7-12</w:t>
            </w:r>
          </w:p>
        </w:tc>
        <w:tc>
          <w:tcPr>
            <w:tcW w:w="1212" w:type="dxa"/>
            <w:vAlign w:val="center"/>
          </w:tcPr>
          <w:p w:rsidR="00F450F2" w:rsidRPr="001E0882" w:rsidRDefault="00F450F2" w:rsidP="00582730">
            <w:pPr>
              <w:jc w:val="center"/>
            </w:pPr>
            <w:r w:rsidRPr="001E0882">
              <w:t>20</w:t>
            </w:r>
          </w:p>
        </w:tc>
      </w:tr>
    </w:tbl>
    <w:p w:rsidR="00F450F2" w:rsidRPr="00655F6C" w:rsidRDefault="00F450F2" w:rsidP="00F450F2">
      <w:pPr>
        <w:rPr>
          <w:sz w:val="26"/>
          <w:szCs w:val="26"/>
          <w:lang w:val="en-US"/>
        </w:rPr>
      </w:pPr>
    </w:p>
    <w:p w:rsidR="00F450F2" w:rsidRDefault="00F450F2" w:rsidP="00F450F2">
      <w:pPr>
        <w:spacing w:line="240" w:lineRule="auto"/>
        <w:jc w:val="both"/>
        <w:rPr>
          <w:b/>
        </w:rPr>
      </w:pPr>
    </w:p>
    <w:p w:rsidR="00BE0BEE" w:rsidRDefault="00BE0BEE" w:rsidP="00B5544C">
      <w:pPr>
        <w:spacing w:line="240" w:lineRule="auto"/>
        <w:jc w:val="both"/>
        <w:rPr>
          <w:b/>
          <w:bCs/>
        </w:rPr>
      </w:pPr>
    </w:p>
    <w:p w:rsidR="00FE7F92" w:rsidRDefault="00FE7F92" w:rsidP="00FE7F92">
      <w:pPr>
        <w:spacing w:line="240" w:lineRule="auto"/>
        <w:jc w:val="both"/>
        <w:rPr>
          <w:b/>
          <w:bCs/>
        </w:rPr>
      </w:pPr>
      <w:r w:rsidRPr="00B5458D">
        <w:rPr>
          <w:b/>
          <w:bCs/>
        </w:rPr>
        <w:t>With best wishes</w:t>
      </w:r>
    </w:p>
    <w:p w:rsidR="00FE7F92" w:rsidRPr="00B5458D" w:rsidRDefault="00FE7F92" w:rsidP="00B5544C">
      <w:pPr>
        <w:spacing w:line="240" w:lineRule="auto"/>
        <w:jc w:val="both"/>
        <w:rPr>
          <w:b/>
          <w:bCs/>
        </w:rPr>
      </w:pPr>
    </w:p>
    <w:sectPr w:rsidR="00FE7F92" w:rsidRPr="00B5458D" w:rsidSect="00DD13D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ou Are Loved">
    <w:altName w:val="Times New Roman"/>
    <w:charset w:val="00"/>
    <w:family w:val="auto"/>
    <w:pitch w:val="variable"/>
    <w:sig w:usb0="A00002AF" w:usb1="500078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06E4F"/>
    <w:multiLevelType w:val="multilevel"/>
    <w:tmpl w:val="130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7A41"/>
    <w:multiLevelType w:val="multilevel"/>
    <w:tmpl w:val="B57A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121040"/>
    <w:multiLevelType w:val="multilevel"/>
    <w:tmpl w:val="31EC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9A"/>
    <w:rsid w:val="00000832"/>
    <w:rsid w:val="0002205E"/>
    <w:rsid w:val="00034FC4"/>
    <w:rsid w:val="00053B03"/>
    <w:rsid w:val="00054D6A"/>
    <w:rsid w:val="0006136E"/>
    <w:rsid w:val="000630E7"/>
    <w:rsid w:val="000631BD"/>
    <w:rsid w:val="0007409A"/>
    <w:rsid w:val="000E526B"/>
    <w:rsid w:val="00100B1E"/>
    <w:rsid w:val="00122990"/>
    <w:rsid w:val="00124C14"/>
    <w:rsid w:val="00125EC0"/>
    <w:rsid w:val="00131EA7"/>
    <w:rsid w:val="001356C9"/>
    <w:rsid w:val="00137932"/>
    <w:rsid w:val="0014324F"/>
    <w:rsid w:val="00164018"/>
    <w:rsid w:val="001670CE"/>
    <w:rsid w:val="00196461"/>
    <w:rsid w:val="001A6D8A"/>
    <w:rsid w:val="001C4152"/>
    <w:rsid w:val="001C41B2"/>
    <w:rsid w:val="001F37A8"/>
    <w:rsid w:val="001F6E3C"/>
    <w:rsid w:val="0020075E"/>
    <w:rsid w:val="00200FDD"/>
    <w:rsid w:val="00206D17"/>
    <w:rsid w:val="00224F48"/>
    <w:rsid w:val="00227883"/>
    <w:rsid w:val="002318F9"/>
    <w:rsid w:val="00261E7C"/>
    <w:rsid w:val="0026508E"/>
    <w:rsid w:val="00284FC2"/>
    <w:rsid w:val="002919B6"/>
    <w:rsid w:val="002A2286"/>
    <w:rsid w:val="002B56D9"/>
    <w:rsid w:val="002B6772"/>
    <w:rsid w:val="002F4949"/>
    <w:rsid w:val="003248D9"/>
    <w:rsid w:val="003365AC"/>
    <w:rsid w:val="00342976"/>
    <w:rsid w:val="00353025"/>
    <w:rsid w:val="00376084"/>
    <w:rsid w:val="00377407"/>
    <w:rsid w:val="003A2469"/>
    <w:rsid w:val="003B3EF2"/>
    <w:rsid w:val="003D1B51"/>
    <w:rsid w:val="003E08C3"/>
    <w:rsid w:val="003E18A8"/>
    <w:rsid w:val="003F3F06"/>
    <w:rsid w:val="003F50E1"/>
    <w:rsid w:val="003F5632"/>
    <w:rsid w:val="00407163"/>
    <w:rsid w:val="00443C15"/>
    <w:rsid w:val="004B42E7"/>
    <w:rsid w:val="004C7949"/>
    <w:rsid w:val="00502780"/>
    <w:rsid w:val="00504AB5"/>
    <w:rsid w:val="00505D26"/>
    <w:rsid w:val="00514542"/>
    <w:rsid w:val="00535933"/>
    <w:rsid w:val="00537E0D"/>
    <w:rsid w:val="005549A1"/>
    <w:rsid w:val="0058143E"/>
    <w:rsid w:val="00585181"/>
    <w:rsid w:val="005B298C"/>
    <w:rsid w:val="005B6E0E"/>
    <w:rsid w:val="005C4D48"/>
    <w:rsid w:val="005C7AF7"/>
    <w:rsid w:val="005D2129"/>
    <w:rsid w:val="005D3EC3"/>
    <w:rsid w:val="005D429E"/>
    <w:rsid w:val="005E59C8"/>
    <w:rsid w:val="005F0BB7"/>
    <w:rsid w:val="005F1787"/>
    <w:rsid w:val="005F655F"/>
    <w:rsid w:val="00604B0F"/>
    <w:rsid w:val="00604B3B"/>
    <w:rsid w:val="0061576A"/>
    <w:rsid w:val="0063304F"/>
    <w:rsid w:val="0064045B"/>
    <w:rsid w:val="0064180A"/>
    <w:rsid w:val="0064376C"/>
    <w:rsid w:val="00643EDE"/>
    <w:rsid w:val="00647A24"/>
    <w:rsid w:val="0065790E"/>
    <w:rsid w:val="00662480"/>
    <w:rsid w:val="00671415"/>
    <w:rsid w:val="006718CC"/>
    <w:rsid w:val="006762D1"/>
    <w:rsid w:val="00697459"/>
    <w:rsid w:val="006B79C0"/>
    <w:rsid w:val="006C13B8"/>
    <w:rsid w:val="006C17D4"/>
    <w:rsid w:val="006C3D54"/>
    <w:rsid w:val="006C72C0"/>
    <w:rsid w:val="006F1731"/>
    <w:rsid w:val="006F3689"/>
    <w:rsid w:val="006F3F2D"/>
    <w:rsid w:val="006F5BB3"/>
    <w:rsid w:val="0070563A"/>
    <w:rsid w:val="00722BBA"/>
    <w:rsid w:val="00723D96"/>
    <w:rsid w:val="007273E6"/>
    <w:rsid w:val="00744A15"/>
    <w:rsid w:val="00746AD4"/>
    <w:rsid w:val="007548A9"/>
    <w:rsid w:val="00761F1F"/>
    <w:rsid w:val="007848B4"/>
    <w:rsid w:val="00790990"/>
    <w:rsid w:val="007B015B"/>
    <w:rsid w:val="007B1F77"/>
    <w:rsid w:val="007C1E9A"/>
    <w:rsid w:val="007D0378"/>
    <w:rsid w:val="007E119A"/>
    <w:rsid w:val="007F0A8D"/>
    <w:rsid w:val="007F4BA8"/>
    <w:rsid w:val="007F7A48"/>
    <w:rsid w:val="00800284"/>
    <w:rsid w:val="008308A4"/>
    <w:rsid w:val="0083523B"/>
    <w:rsid w:val="00835F4A"/>
    <w:rsid w:val="0084490E"/>
    <w:rsid w:val="008469E3"/>
    <w:rsid w:val="0085105E"/>
    <w:rsid w:val="008532C5"/>
    <w:rsid w:val="008564D5"/>
    <w:rsid w:val="00872A79"/>
    <w:rsid w:val="008756D1"/>
    <w:rsid w:val="008941A7"/>
    <w:rsid w:val="00895A4D"/>
    <w:rsid w:val="008A0708"/>
    <w:rsid w:val="008B6D61"/>
    <w:rsid w:val="008C3FC5"/>
    <w:rsid w:val="009055DA"/>
    <w:rsid w:val="009124EF"/>
    <w:rsid w:val="00940F9F"/>
    <w:rsid w:val="0094265B"/>
    <w:rsid w:val="00945E80"/>
    <w:rsid w:val="00947E51"/>
    <w:rsid w:val="00954C69"/>
    <w:rsid w:val="00962E12"/>
    <w:rsid w:val="00974EAE"/>
    <w:rsid w:val="00986BB0"/>
    <w:rsid w:val="009A6AEC"/>
    <w:rsid w:val="009C1C55"/>
    <w:rsid w:val="009C2B87"/>
    <w:rsid w:val="009D1D53"/>
    <w:rsid w:val="009E3C29"/>
    <w:rsid w:val="009F6423"/>
    <w:rsid w:val="009F7BA6"/>
    <w:rsid w:val="00A05D64"/>
    <w:rsid w:val="00A152FC"/>
    <w:rsid w:val="00A20026"/>
    <w:rsid w:val="00A40C3C"/>
    <w:rsid w:val="00A44D59"/>
    <w:rsid w:val="00A46875"/>
    <w:rsid w:val="00A71C3A"/>
    <w:rsid w:val="00A72652"/>
    <w:rsid w:val="00A72A41"/>
    <w:rsid w:val="00A8197D"/>
    <w:rsid w:val="00A84610"/>
    <w:rsid w:val="00A85E81"/>
    <w:rsid w:val="00A8714D"/>
    <w:rsid w:val="00A922ED"/>
    <w:rsid w:val="00A92EF2"/>
    <w:rsid w:val="00A9318A"/>
    <w:rsid w:val="00A942B2"/>
    <w:rsid w:val="00AB1886"/>
    <w:rsid w:val="00AC1A07"/>
    <w:rsid w:val="00AC2A8F"/>
    <w:rsid w:val="00AD5070"/>
    <w:rsid w:val="00B0089D"/>
    <w:rsid w:val="00B14AD6"/>
    <w:rsid w:val="00B23A53"/>
    <w:rsid w:val="00B2401F"/>
    <w:rsid w:val="00B30638"/>
    <w:rsid w:val="00B36D96"/>
    <w:rsid w:val="00B503E9"/>
    <w:rsid w:val="00B5458D"/>
    <w:rsid w:val="00B5544C"/>
    <w:rsid w:val="00B559ED"/>
    <w:rsid w:val="00B61288"/>
    <w:rsid w:val="00B86D48"/>
    <w:rsid w:val="00B922A1"/>
    <w:rsid w:val="00BC22ED"/>
    <w:rsid w:val="00BD0278"/>
    <w:rsid w:val="00BE0BEE"/>
    <w:rsid w:val="00BE38F0"/>
    <w:rsid w:val="00BF1DEA"/>
    <w:rsid w:val="00BF4CAE"/>
    <w:rsid w:val="00BF6F0C"/>
    <w:rsid w:val="00C043F2"/>
    <w:rsid w:val="00C12EF6"/>
    <w:rsid w:val="00C13838"/>
    <w:rsid w:val="00C446C7"/>
    <w:rsid w:val="00C44C6C"/>
    <w:rsid w:val="00C45259"/>
    <w:rsid w:val="00C4629A"/>
    <w:rsid w:val="00C50999"/>
    <w:rsid w:val="00C5193B"/>
    <w:rsid w:val="00C53008"/>
    <w:rsid w:val="00C5401E"/>
    <w:rsid w:val="00C56942"/>
    <w:rsid w:val="00C66065"/>
    <w:rsid w:val="00C71054"/>
    <w:rsid w:val="00C74640"/>
    <w:rsid w:val="00C8515F"/>
    <w:rsid w:val="00CA0003"/>
    <w:rsid w:val="00CB3691"/>
    <w:rsid w:val="00CC553D"/>
    <w:rsid w:val="00CD07DD"/>
    <w:rsid w:val="00CD7E9B"/>
    <w:rsid w:val="00CF5E2D"/>
    <w:rsid w:val="00D15BF0"/>
    <w:rsid w:val="00D17998"/>
    <w:rsid w:val="00D257FF"/>
    <w:rsid w:val="00D340F8"/>
    <w:rsid w:val="00D4728C"/>
    <w:rsid w:val="00D94769"/>
    <w:rsid w:val="00DB535E"/>
    <w:rsid w:val="00DC25C0"/>
    <w:rsid w:val="00DD13D4"/>
    <w:rsid w:val="00DD5348"/>
    <w:rsid w:val="00DE43B2"/>
    <w:rsid w:val="00E0612D"/>
    <w:rsid w:val="00E156A8"/>
    <w:rsid w:val="00E22DE6"/>
    <w:rsid w:val="00E36578"/>
    <w:rsid w:val="00E371F9"/>
    <w:rsid w:val="00E46625"/>
    <w:rsid w:val="00E60046"/>
    <w:rsid w:val="00E61ADF"/>
    <w:rsid w:val="00E831A7"/>
    <w:rsid w:val="00ED5F8D"/>
    <w:rsid w:val="00EF41DD"/>
    <w:rsid w:val="00F02410"/>
    <w:rsid w:val="00F04D85"/>
    <w:rsid w:val="00F05355"/>
    <w:rsid w:val="00F274BF"/>
    <w:rsid w:val="00F448EE"/>
    <w:rsid w:val="00F450F2"/>
    <w:rsid w:val="00F5538D"/>
    <w:rsid w:val="00F70BE7"/>
    <w:rsid w:val="00F76450"/>
    <w:rsid w:val="00FA074D"/>
    <w:rsid w:val="00FC110B"/>
    <w:rsid w:val="00FD7A11"/>
    <w:rsid w:val="00FE7F92"/>
    <w:rsid w:val="00FF13BC"/>
    <w:rsid w:val="00FF6FF2"/>
    <w:rsid w:val="00FF75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998B6-A996-4B5D-B1A9-61E0EB19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9A"/>
    <w:rPr>
      <w:rFonts w:ascii="Tahoma" w:hAnsi="Tahoma" w:cs="Tahoma"/>
      <w:sz w:val="16"/>
      <w:szCs w:val="16"/>
    </w:rPr>
  </w:style>
  <w:style w:type="character" w:styleId="Hyperlink">
    <w:name w:val="Hyperlink"/>
    <w:basedOn w:val="DefaultParagraphFont"/>
    <w:uiPriority w:val="99"/>
    <w:unhideWhenUsed/>
    <w:rsid w:val="005F1787"/>
    <w:rPr>
      <w:color w:val="0000FF"/>
      <w:u w:val="single"/>
    </w:rPr>
  </w:style>
  <w:style w:type="table" w:styleId="TableGrid">
    <w:name w:val="Table Grid"/>
    <w:basedOn w:val="TableNormal"/>
    <w:uiPriority w:val="39"/>
    <w:rsid w:val="005F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1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922A1"/>
  </w:style>
  <w:style w:type="character" w:styleId="Strong">
    <w:name w:val="Strong"/>
    <w:basedOn w:val="DefaultParagraphFont"/>
    <w:uiPriority w:val="22"/>
    <w:qFormat/>
    <w:rsid w:val="00B922A1"/>
    <w:rPr>
      <w:b/>
      <w:bCs/>
    </w:rPr>
  </w:style>
  <w:style w:type="character" w:styleId="FollowedHyperlink">
    <w:name w:val="FollowedHyperlink"/>
    <w:basedOn w:val="DefaultParagraphFont"/>
    <w:uiPriority w:val="99"/>
    <w:semiHidden/>
    <w:unhideWhenUsed/>
    <w:rsid w:val="00643EDE"/>
    <w:rPr>
      <w:color w:val="954F72" w:themeColor="followedHyperlink"/>
      <w:u w:val="single"/>
    </w:rPr>
  </w:style>
  <w:style w:type="character" w:customStyle="1" w:styleId="bullet">
    <w:name w:val="bullet"/>
    <w:basedOn w:val="DefaultParagraphFont"/>
    <w:rsid w:val="00131EA7"/>
  </w:style>
  <w:style w:type="character" w:styleId="CommentReference">
    <w:name w:val="annotation reference"/>
    <w:basedOn w:val="DefaultParagraphFont"/>
    <w:uiPriority w:val="99"/>
    <w:semiHidden/>
    <w:unhideWhenUsed/>
    <w:rsid w:val="00BF4CAE"/>
    <w:rPr>
      <w:sz w:val="16"/>
      <w:szCs w:val="16"/>
    </w:rPr>
  </w:style>
  <w:style w:type="paragraph" w:styleId="CommentText">
    <w:name w:val="annotation text"/>
    <w:basedOn w:val="Normal"/>
    <w:link w:val="CommentTextChar"/>
    <w:uiPriority w:val="99"/>
    <w:semiHidden/>
    <w:unhideWhenUsed/>
    <w:rsid w:val="00BF4CAE"/>
    <w:pPr>
      <w:spacing w:line="240" w:lineRule="auto"/>
    </w:pPr>
    <w:rPr>
      <w:sz w:val="20"/>
      <w:szCs w:val="20"/>
    </w:rPr>
  </w:style>
  <w:style w:type="character" w:customStyle="1" w:styleId="CommentTextChar">
    <w:name w:val="Comment Text Char"/>
    <w:basedOn w:val="DefaultParagraphFont"/>
    <w:link w:val="CommentText"/>
    <w:uiPriority w:val="99"/>
    <w:semiHidden/>
    <w:rsid w:val="00BF4CAE"/>
    <w:rPr>
      <w:sz w:val="20"/>
      <w:szCs w:val="20"/>
    </w:rPr>
  </w:style>
  <w:style w:type="paragraph" w:styleId="CommentSubject">
    <w:name w:val="annotation subject"/>
    <w:basedOn w:val="CommentText"/>
    <w:next w:val="CommentText"/>
    <w:link w:val="CommentSubjectChar"/>
    <w:uiPriority w:val="99"/>
    <w:semiHidden/>
    <w:unhideWhenUsed/>
    <w:rsid w:val="00BF4CAE"/>
    <w:rPr>
      <w:b/>
      <w:bCs/>
    </w:rPr>
  </w:style>
  <w:style w:type="character" w:customStyle="1" w:styleId="CommentSubjectChar">
    <w:name w:val="Comment Subject Char"/>
    <w:basedOn w:val="CommentTextChar"/>
    <w:link w:val="CommentSubject"/>
    <w:uiPriority w:val="99"/>
    <w:semiHidden/>
    <w:rsid w:val="00BF4CAE"/>
    <w:rPr>
      <w:b/>
      <w:bCs/>
      <w:sz w:val="20"/>
      <w:szCs w:val="20"/>
    </w:rPr>
  </w:style>
  <w:style w:type="paragraph" w:customStyle="1" w:styleId="ecxmsonormal">
    <w:name w:val="ecxmsonormal"/>
    <w:basedOn w:val="Normal"/>
    <w:rsid w:val="009055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8515F"/>
    <w:pPr>
      <w:autoSpaceDE w:val="0"/>
      <w:autoSpaceDN w:val="0"/>
      <w:adjustRightInd w:val="0"/>
      <w:spacing w:after="0" w:line="240" w:lineRule="auto"/>
    </w:pPr>
    <w:rPr>
      <w:rFonts w:ascii="Calibri" w:hAnsi="Calibri" w:cs="Calibri"/>
      <w:color w:val="000000"/>
      <w:sz w:val="24"/>
      <w:szCs w:val="24"/>
      <w:lang w:val="en-US"/>
    </w:rPr>
  </w:style>
  <w:style w:type="table" w:customStyle="1" w:styleId="TableGrid1">
    <w:name w:val="Table Grid1"/>
    <w:basedOn w:val="TableNormal"/>
    <w:next w:val="TableGrid"/>
    <w:uiPriority w:val="39"/>
    <w:rsid w:val="00ED5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014">
      <w:bodyDiv w:val="1"/>
      <w:marLeft w:val="0"/>
      <w:marRight w:val="0"/>
      <w:marTop w:val="0"/>
      <w:marBottom w:val="0"/>
      <w:divBdr>
        <w:top w:val="none" w:sz="0" w:space="0" w:color="auto"/>
        <w:left w:val="none" w:sz="0" w:space="0" w:color="auto"/>
        <w:bottom w:val="none" w:sz="0" w:space="0" w:color="auto"/>
        <w:right w:val="none" w:sz="0" w:space="0" w:color="auto"/>
      </w:divBdr>
    </w:div>
    <w:div w:id="157818197">
      <w:bodyDiv w:val="1"/>
      <w:marLeft w:val="0"/>
      <w:marRight w:val="0"/>
      <w:marTop w:val="0"/>
      <w:marBottom w:val="0"/>
      <w:divBdr>
        <w:top w:val="none" w:sz="0" w:space="0" w:color="auto"/>
        <w:left w:val="none" w:sz="0" w:space="0" w:color="auto"/>
        <w:bottom w:val="none" w:sz="0" w:space="0" w:color="auto"/>
        <w:right w:val="none" w:sz="0" w:space="0" w:color="auto"/>
      </w:divBdr>
    </w:div>
    <w:div w:id="211306203">
      <w:bodyDiv w:val="1"/>
      <w:marLeft w:val="0"/>
      <w:marRight w:val="0"/>
      <w:marTop w:val="0"/>
      <w:marBottom w:val="0"/>
      <w:divBdr>
        <w:top w:val="none" w:sz="0" w:space="0" w:color="auto"/>
        <w:left w:val="none" w:sz="0" w:space="0" w:color="auto"/>
        <w:bottom w:val="none" w:sz="0" w:space="0" w:color="auto"/>
        <w:right w:val="none" w:sz="0" w:space="0" w:color="auto"/>
      </w:divBdr>
    </w:div>
    <w:div w:id="525801065">
      <w:bodyDiv w:val="1"/>
      <w:marLeft w:val="0"/>
      <w:marRight w:val="0"/>
      <w:marTop w:val="0"/>
      <w:marBottom w:val="0"/>
      <w:divBdr>
        <w:top w:val="none" w:sz="0" w:space="0" w:color="auto"/>
        <w:left w:val="none" w:sz="0" w:space="0" w:color="auto"/>
        <w:bottom w:val="none" w:sz="0" w:space="0" w:color="auto"/>
        <w:right w:val="none" w:sz="0" w:space="0" w:color="auto"/>
      </w:divBdr>
    </w:div>
    <w:div w:id="586154897">
      <w:bodyDiv w:val="1"/>
      <w:marLeft w:val="0"/>
      <w:marRight w:val="0"/>
      <w:marTop w:val="0"/>
      <w:marBottom w:val="0"/>
      <w:divBdr>
        <w:top w:val="none" w:sz="0" w:space="0" w:color="auto"/>
        <w:left w:val="none" w:sz="0" w:space="0" w:color="auto"/>
        <w:bottom w:val="none" w:sz="0" w:space="0" w:color="auto"/>
        <w:right w:val="none" w:sz="0" w:space="0" w:color="auto"/>
      </w:divBdr>
    </w:div>
    <w:div w:id="1254509788">
      <w:bodyDiv w:val="1"/>
      <w:marLeft w:val="0"/>
      <w:marRight w:val="0"/>
      <w:marTop w:val="0"/>
      <w:marBottom w:val="0"/>
      <w:divBdr>
        <w:top w:val="none" w:sz="0" w:space="0" w:color="auto"/>
        <w:left w:val="none" w:sz="0" w:space="0" w:color="auto"/>
        <w:bottom w:val="none" w:sz="0" w:space="0" w:color="auto"/>
        <w:right w:val="none" w:sz="0" w:space="0" w:color="auto"/>
      </w:divBdr>
    </w:div>
    <w:div w:id="1388991912">
      <w:bodyDiv w:val="1"/>
      <w:marLeft w:val="0"/>
      <w:marRight w:val="0"/>
      <w:marTop w:val="0"/>
      <w:marBottom w:val="0"/>
      <w:divBdr>
        <w:top w:val="none" w:sz="0" w:space="0" w:color="auto"/>
        <w:left w:val="none" w:sz="0" w:space="0" w:color="auto"/>
        <w:bottom w:val="none" w:sz="0" w:space="0" w:color="auto"/>
        <w:right w:val="none" w:sz="0" w:space="0" w:color="auto"/>
      </w:divBdr>
    </w:div>
    <w:div w:id="1496798865">
      <w:bodyDiv w:val="1"/>
      <w:marLeft w:val="0"/>
      <w:marRight w:val="0"/>
      <w:marTop w:val="0"/>
      <w:marBottom w:val="0"/>
      <w:divBdr>
        <w:top w:val="none" w:sz="0" w:space="0" w:color="auto"/>
        <w:left w:val="none" w:sz="0" w:space="0" w:color="auto"/>
        <w:bottom w:val="none" w:sz="0" w:space="0" w:color="auto"/>
        <w:right w:val="none" w:sz="0" w:space="0" w:color="auto"/>
      </w:divBdr>
      <w:divsChild>
        <w:div w:id="1170408457">
          <w:marLeft w:val="0"/>
          <w:marRight w:val="0"/>
          <w:marTop w:val="0"/>
          <w:marBottom w:val="0"/>
          <w:divBdr>
            <w:top w:val="none" w:sz="0" w:space="0" w:color="auto"/>
            <w:left w:val="none" w:sz="0" w:space="0" w:color="auto"/>
            <w:bottom w:val="none" w:sz="0" w:space="0" w:color="auto"/>
            <w:right w:val="none" w:sz="0" w:space="0" w:color="auto"/>
          </w:divBdr>
          <w:divsChild>
            <w:div w:id="2097898558">
              <w:marLeft w:val="0"/>
              <w:marRight w:val="0"/>
              <w:marTop w:val="0"/>
              <w:marBottom w:val="0"/>
              <w:divBdr>
                <w:top w:val="none" w:sz="0" w:space="0" w:color="auto"/>
                <w:left w:val="none" w:sz="0" w:space="0" w:color="auto"/>
                <w:bottom w:val="none" w:sz="0" w:space="0" w:color="auto"/>
                <w:right w:val="none" w:sz="0" w:space="0" w:color="auto"/>
              </w:divBdr>
              <w:divsChild>
                <w:div w:id="161894088">
                  <w:marLeft w:val="0"/>
                  <w:marRight w:val="0"/>
                  <w:marTop w:val="0"/>
                  <w:marBottom w:val="0"/>
                  <w:divBdr>
                    <w:top w:val="none" w:sz="0" w:space="0" w:color="auto"/>
                    <w:left w:val="none" w:sz="0" w:space="0" w:color="auto"/>
                    <w:bottom w:val="none" w:sz="0" w:space="0" w:color="auto"/>
                    <w:right w:val="none" w:sz="0" w:space="0" w:color="auto"/>
                  </w:divBdr>
                  <w:divsChild>
                    <w:div w:id="1253854150">
                      <w:marLeft w:val="0"/>
                      <w:marRight w:val="0"/>
                      <w:marTop w:val="0"/>
                      <w:marBottom w:val="0"/>
                      <w:divBdr>
                        <w:top w:val="none" w:sz="0" w:space="0" w:color="auto"/>
                        <w:left w:val="none" w:sz="0" w:space="0" w:color="auto"/>
                        <w:bottom w:val="none" w:sz="0" w:space="0" w:color="auto"/>
                        <w:right w:val="none" w:sz="0" w:space="0" w:color="auto"/>
                      </w:divBdr>
                      <w:divsChild>
                        <w:div w:id="1263344607">
                          <w:marLeft w:val="75"/>
                          <w:marRight w:val="60"/>
                          <w:marTop w:val="0"/>
                          <w:marBottom w:val="0"/>
                          <w:divBdr>
                            <w:top w:val="none" w:sz="0" w:space="0" w:color="auto"/>
                            <w:left w:val="none" w:sz="0" w:space="0" w:color="auto"/>
                            <w:bottom w:val="none" w:sz="0" w:space="0" w:color="auto"/>
                            <w:right w:val="none" w:sz="0" w:space="0" w:color="auto"/>
                          </w:divBdr>
                          <w:divsChild>
                            <w:div w:id="326633821">
                              <w:marLeft w:val="0"/>
                              <w:marRight w:val="0"/>
                              <w:marTop w:val="0"/>
                              <w:marBottom w:val="0"/>
                              <w:divBdr>
                                <w:top w:val="none" w:sz="0" w:space="0" w:color="auto"/>
                                <w:left w:val="none" w:sz="0" w:space="0" w:color="auto"/>
                                <w:bottom w:val="none" w:sz="0" w:space="0" w:color="auto"/>
                                <w:right w:val="none" w:sz="0" w:space="0" w:color="auto"/>
                              </w:divBdr>
                              <w:divsChild>
                                <w:div w:id="300886613">
                                  <w:marLeft w:val="0"/>
                                  <w:marRight w:val="0"/>
                                  <w:marTop w:val="0"/>
                                  <w:marBottom w:val="0"/>
                                  <w:divBdr>
                                    <w:top w:val="none" w:sz="0" w:space="0" w:color="auto"/>
                                    <w:left w:val="none" w:sz="0" w:space="0" w:color="auto"/>
                                    <w:bottom w:val="none" w:sz="0" w:space="0" w:color="auto"/>
                                    <w:right w:val="none" w:sz="0" w:space="0" w:color="auto"/>
                                  </w:divBdr>
                                  <w:divsChild>
                                    <w:div w:id="854805653">
                                      <w:marLeft w:val="0"/>
                                      <w:marRight w:val="0"/>
                                      <w:marTop w:val="0"/>
                                      <w:marBottom w:val="0"/>
                                      <w:divBdr>
                                        <w:top w:val="none" w:sz="0" w:space="0" w:color="auto"/>
                                        <w:left w:val="none" w:sz="0" w:space="0" w:color="auto"/>
                                        <w:bottom w:val="none" w:sz="0" w:space="0" w:color="auto"/>
                                        <w:right w:val="none" w:sz="0" w:space="0" w:color="auto"/>
                                      </w:divBdr>
                                      <w:divsChild>
                                        <w:div w:id="1595675350">
                                          <w:marLeft w:val="0"/>
                                          <w:marRight w:val="0"/>
                                          <w:marTop w:val="0"/>
                                          <w:marBottom w:val="0"/>
                                          <w:divBdr>
                                            <w:top w:val="none" w:sz="0" w:space="0" w:color="auto"/>
                                            <w:left w:val="none" w:sz="0" w:space="0" w:color="auto"/>
                                            <w:bottom w:val="none" w:sz="0" w:space="0" w:color="auto"/>
                                            <w:right w:val="none" w:sz="0" w:space="0" w:color="auto"/>
                                          </w:divBdr>
                                          <w:divsChild>
                                            <w:div w:id="661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165317">
      <w:bodyDiv w:val="1"/>
      <w:marLeft w:val="0"/>
      <w:marRight w:val="0"/>
      <w:marTop w:val="0"/>
      <w:marBottom w:val="0"/>
      <w:divBdr>
        <w:top w:val="none" w:sz="0" w:space="0" w:color="auto"/>
        <w:left w:val="none" w:sz="0" w:space="0" w:color="auto"/>
        <w:bottom w:val="none" w:sz="0" w:space="0" w:color="auto"/>
        <w:right w:val="none" w:sz="0" w:space="0" w:color="auto"/>
      </w:divBdr>
      <w:divsChild>
        <w:div w:id="2043942346">
          <w:marLeft w:val="0"/>
          <w:marRight w:val="0"/>
          <w:marTop w:val="0"/>
          <w:marBottom w:val="0"/>
          <w:divBdr>
            <w:top w:val="none" w:sz="0" w:space="0" w:color="auto"/>
            <w:left w:val="none" w:sz="0" w:space="0" w:color="auto"/>
            <w:bottom w:val="none" w:sz="0" w:space="0" w:color="auto"/>
            <w:right w:val="none" w:sz="0" w:space="0" w:color="auto"/>
          </w:divBdr>
        </w:div>
        <w:div w:id="2070495459">
          <w:marLeft w:val="0"/>
          <w:marRight w:val="0"/>
          <w:marTop w:val="0"/>
          <w:marBottom w:val="0"/>
          <w:divBdr>
            <w:top w:val="none" w:sz="0" w:space="0" w:color="auto"/>
            <w:left w:val="none" w:sz="0" w:space="0" w:color="auto"/>
            <w:bottom w:val="none" w:sz="0" w:space="0" w:color="auto"/>
            <w:right w:val="none" w:sz="0" w:space="0" w:color="auto"/>
          </w:divBdr>
          <w:divsChild>
            <w:div w:id="14754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C243-658A-40F4-9591-50FA8120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mahdi glasgow</cp:lastModifiedBy>
  <cp:revision>3</cp:revision>
  <cp:lastPrinted>2015-03-31T08:50:00Z</cp:lastPrinted>
  <dcterms:created xsi:type="dcterms:W3CDTF">2015-07-13T14:15:00Z</dcterms:created>
  <dcterms:modified xsi:type="dcterms:W3CDTF">2015-07-14T18:46:00Z</dcterms:modified>
</cp:coreProperties>
</file>